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A" w:rsidRPr="006B03F2" w:rsidRDefault="0002655A" w:rsidP="0002655A">
      <w:pPr>
        <w:pStyle w:val="Heading1"/>
        <w:rPr>
          <w:rFonts w:ascii="Arial" w:hAnsi="Arial" w:cs="Arial"/>
          <w:sz w:val="28"/>
          <w:szCs w:val="28"/>
        </w:rPr>
      </w:pPr>
      <w:r w:rsidRPr="006B03F2">
        <w:rPr>
          <w:rFonts w:ascii="Arial" w:hAnsi="Arial" w:cs="Arial"/>
          <w:sz w:val="28"/>
          <w:szCs w:val="28"/>
        </w:rPr>
        <w:t>School Resource</w:t>
      </w:r>
    </w:p>
    <w:p w:rsidR="008C388D" w:rsidRPr="006B03F2" w:rsidRDefault="006346BF" w:rsidP="00E00D45">
      <w:pPr>
        <w:pStyle w:val="Title"/>
        <w:rPr>
          <w:rFonts w:ascii="Arial" w:hAnsi="Arial" w:cs="Arial"/>
        </w:rPr>
      </w:pPr>
      <w:r w:rsidRPr="006B03F2">
        <w:rPr>
          <w:rFonts w:ascii="Arial" w:hAnsi="Arial" w:cs="Arial"/>
        </w:rPr>
        <w:t>Hampton Court Palace</w:t>
      </w:r>
    </w:p>
    <w:p w:rsidR="00D42C8C" w:rsidRPr="006B03F2" w:rsidRDefault="00D42C8C" w:rsidP="00276F6C">
      <w:pPr>
        <w:pStyle w:val="Heading1"/>
        <w:rPr>
          <w:rFonts w:ascii="Arial" w:hAnsi="Arial" w:cs="Arial"/>
        </w:rPr>
      </w:pPr>
    </w:p>
    <w:p w:rsidR="0002655A" w:rsidRPr="006B03F2" w:rsidRDefault="0002655A" w:rsidP="00276F6C">
      <w:pPr>
        <w:pStyle w:val="Heading1"/>
        <w:rPr>
          <w:rFonts w:ascii="Arial" w:hAnsi="Arial" w:cs="Arial"/>
        </w:rPr>
      </w:pPr>
      <w:r w:rsidRPr="006B03F2">
        <w:rPr>
          <w:rFonts w:ascii="Arial" w:hAnsi="Arial" w:cs="Arial"/>
        </w:rPr>
        <w:t>Chronology</w:t>
      </w:r>
    </w:p>
    <w:p w:rsidR="0002655A" w:rsidRPr="006B03F2" w:rsidRDefault="0002655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1086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Hampton is recorded in the </w:t>
            </w:r>
            <w:proofErr w:type="spellStart"/>
            <w:r w:rsidRPr="006B03F2">
              <w:rPr>
                <w:rFonts w:ascii="Arial" w:hAnsi="Arial" w:cs="Arial"/>
              </w:rPr>
              <w:t>Domesday</w:t>
            </w:r>
            <w:proofErr w:type="spellEnd"/>
            <w:r w:rsidRPr="006B03F2">
              <w:rPr>
                <w:rFonts w:ascii="Arial" w:hAnsi="Arial" w:cs="Arial"/>
              </w:rPr>
              <w:t xml:space="preserve"> Book as belonging to Walter St Valery.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1494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Giles </w:t>
            </w:r>
            <w:proofErr w:type="spellStart"/>
            <w:r w:rsidRPr="006B03F2">
              <w:rPr>
                <w:rFonts w:ascii="Arial" w:hAnsi="Arial" w:cs="Arial"/>
              </w:rPr>
              <w:t>Daubeney</w:t>
            </w:r>
            <w:proofErr w:type="spellEnd"/>
            <w:r w:rsidRPr="006B03F2">
              <w:rPr>
                <w:rFonts w:ascii="Arial" w:hAnsi="Arial" w:cs="Arial"/>
              </w:rPr>
              <w:t>, later Lord Chamberlain to Henry VII, leases and modernises the medieval manor of Hampton.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1514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Thomas Wolsey leases Hampton Court and begins a comprehensive rebuilding programme to convert the manor into a lavish palace.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1526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takes ownership of Hampton Court Palace.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1529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VIII’s royal workmen take over building works at Hampton Court.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1533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second wife Anne Boleyn and begins constructing luxurious new apartments for his new queen.</w:t>
            </w:r>
          </w:p>
        </w:tc>
      </w:tr>
      <w:tr w:rsidR="0002655A" w:rsidRPr="006B03F2" w:rsidTr="00D66243">
        <w:tc>
          <w:tcPr>
            <w:tcW w:w="1558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1537</w:t>
            </w:r>
          </w:p>
        </w:tc>
        <w:tc>
          <w:tcPr>
            <w:tcW w:w="8094" w:type="dxa"/>
          </w:tcPr>
          <w:p w:rsidR="0002655A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Jane Seymour, Henry VIII’s third wife gives birth to Prince Edward. He is baptized in the Chapel Royal but she dies soon after due to complications from the birth.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E676B3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1540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Henry VIII marries his fourth wife Catherine Howard, and she is proclaimed Queen at Hampton Court.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November 1541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Catherine Howard is interrogated and put under house arrest at Hampton Court.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July 1543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Henry VIII marries his sixth and final wife, </w:t>
            </w:r>
            <w:proofErr w:type="spellStart"/>
            <w:r w:rsidRPr="006B03F2">
              <w:rPr>
                <w:rFonts w:ascii="Arial" w:hAnsi="Arial" w:cs="Arial"/>
              </w:rPr>
              <w:t>Katheryn</w:t>
            </w:r>
            <w:proofErr w:type="spellEnd"/>
            <w:r w:rsidRPr="006B03F2">
              <w:rPr>
                <w:rFonts w:ascii="Arial" w:hAnsi="Arial" w:cs="Arial"/>
              </w:rPr>
              <w:t xml:space="preserve"> Parr, in the Chapel Royal.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October 1562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Queen Elizabeth is confined to her bed after contracting smallpox. While the Queen had recovered by the end of the month, one of her ladies, </w:t>
            </w:r>
            <w:proofErr w:type="spellStart"/>
            <w:r w:rsidRPr="006B03F2">
              <w:rPr>
                <w:rFonts w:ascii="Arial" w:hAnsi="Arial" w:cs="Arial"/>
              </w:rPr>
              <w:t>Sibell</w:t>
            </w:r>
            <w:proofErr w:type="spellEnd"/>
            <w:r w:rsidRPr="006B03F2">
              <w:rPr>
                <w:rFonts w:ascii="Arial" w:hAnsi="Arial" w:cs="Arial"/>
              </w:rPr>
              <w:t xml:space="preserve"> Penn, was not so fortunate.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1603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Shakespeare and his company the ‘King’s Men’ perform plays in the Great Hall for James I.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January 1604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James I </w:t>
            </w:r>
            <w:proofErr w:type="gramStart"/>
            <w:r w:rsidRPr="006B03F2">
              <w:rPr>
                <w:rFonts w:ascii="Arial" w:hAnsi="Arial" w:cs="Arial"/>
              </w:rPr>
              <w:t>calls</w:t>
            </w:r>
            <w:proofErr w:type="gramEnd"/>
            <w:r w:rsidRPr="006B03F2">
              <w:rPr>
                <w:rFonts w:ascii="Arial" w:hAnsi="Arial" w:cs="Arial"/>
              </w:rPr>
              <w:t xml:space="preserve"> Hampton Court Conference which commissions the King James Bible.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1645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 xml:space="preserve">Oliver Cromwell defeats Charles I in the Civil War and has him imprisoned at Hampton Court. Charles </w:t>
            </w:r>
            <w:proofErr w:type="gramStart"/>
            <w:r w:rsidRPr="006B03F2">
              <w:rPr>
                <w:rFonts w:ascii="Arial" w:hAnsi="Arial" w:cs="Arial"/>
              </w:rPr>
              <w:t>makes  a</w:t>
            </w:r>
            <w:proofErr w:type="gramEnd"/>
            <w:r w:rsidRPr="006B03F2">
              <w:rPr>
                <w:rFonts w:ascii="Arial" w:hAnsi="Arial" w:cs="Arial"/>
              </w:rPr>
              <w:t xml:space="preserve"> daring escape.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1689</w:t>
            </w:r>
          </w:p>
        </w:tc>
        <w:tc>
          <w:tcPr>
            <w:tcW w:w="8094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Sir Christopher Wren demolishes large parts of the Tudor palace and begins building a new baroque palace for William III and Mary II.</w:t>
            </w:r>
          </w:p>
        </w:tc>
      </w:tr>
      <w:tr w:rsidR="005604C1" w:rsidRPr="006B03F2" w:rsidTr="00D66243">
        <w:tc>
          <w:tcPr>
            <w:tcW w:w="1558" w:type="dxa"/>
          </w:tcPr>
          <w:p w:rsidR="005604C1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1717</w:t>
            </w:r>
          </w:p>
        </w:tc>
        <w:tc>
          <w:tcPr>
            <w:tcW w:w="8094" w:type="dxa"/>
          </w:tcPr>
          <w:p w:rsidR="00E676B3" w:rsidRPr="006B03F2" w:rsidRDefault="00E676B3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The Prince of Wales is banned from the royal palaces by his father George I and does not return until he becomes king in 1727.</w:t>
            </w:r>
          </w:p>
        </w:tc>
      </w:tr>
      <w:tr w:rsidR="006B03F2" w:rsidRPr="006B03F2" w:rsidTr="00D66243">
        <w:tc>
          <w:tcPr>
            <w:tcW w:w="1558" w:type="dxa"/>
          </w:tcPr>
          <w:p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1760</w:t>
            </w:r>
          </w:p>
        </w:tc>
        <w:tc>
          <w:tcPr>
            <w:tcW w:w="8094" w:type="dxa"/>
          </w:tcPr>
          <w:p w:rsidR="006B03F2" w:rsidRPr="006B03F2" w:rsidRDefault="006B03F2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Hampton Court is abandoned as a royal residence and divided up into grace and favour apartments to reward loyal royal servants.</w:t>
            </w:r>
          </w:p>
        </w:tc>
      </w:tr>
      <w:tr w:rsidR="006B03F2" w:rsidRPr="006B03F2" w:rsidTr="00D66243">
        <w:tc>
          <w:tcPr>
            <w:tcW w:w="1558" w:type="dxa"/>
          </w:tcPr>
          <w:p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1838</w:t>
            </w:r>
          </w:p>
        </w:tc>
        <w:tc>
          <w:tcPr>
            <w:tcW w:w="8094" w:type="dxa"/>
          </w:tcPr>
          <w:p w:rsidR="006B03F2" w:rsidRPr="006B03F2" w:rsidRDefault="006B03F2" w:rsidP="002E3207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Queen Victoria opens the gardens and state apartments to the public free of charge.</w:t>
            </w:r>
          </w:p>
        </w:tc>
      </w:tr>
    </w:tbl>
    <w:p w:rsidR="0002655A" w:rsidRPr="006B03F2" w:rsidRDefault="0002655A" w:rsidP="00C60AC4">
      <w:pPr>
        <w:pStyle w:val="Heading1"/>
        <w:rPr>
          <w:rFonts w:ascii="Arial" w:hAnsi="Arial" w:cs="Arial"/>
        </w:rPr>
      </w:pPr>
    </w:p>
    <w:p w:rsidR="0002655A" w:rsidRPr="006B03F2" w:rsidRDefault="0002655A">
      <w:pPr>
        <w:pStyle w:val="Footer"/>
        <w:rPr>
          <w:rFonts w:ascii="Arial" w:hAnsi="Arial" w:cs="Arial"/>
        </w:rPr>
      </w:pPr>
    </w:p>
    <w:p w:rsidR="00E676B3" w:rsidRPr="006B03F2" w:rsidRDefault="00E676B3">
      <w:pPr>
        <w:pStyle w:val="Footer"/>
        <w:rPr>
          <w:rFonts w:ascii="Arial" w:hAnsi="Arial" w:cs="Arial"/>
        </w:rPr>
      </w:pPr>
    </w:p>
    <w:p w:rsidR="00E676B3" w:rsidRPr="006B03F2" w:rsidRDefault="00E676B3">
      <w:pPr>
        <w:pStyle w:val="Footer"/>
        <w:rPr>
          <w:rFonts w:ascii="Arial" w:hAnsi="Arial" w:cs="Arial"/>
        </w:rPr>
      </w:pPr>
      <w:r w:rsidRPr="006B03F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07892B" wp14:editId="11262225">
            <wp:simplePos x="0" y="0"/>
            <wp:positionH relativeFrom="page">
              <wp:posOffset>4428490</wp:posOffset>
            </wp:positionH>
            <wp:positionV relativeFrom="page">
              <wp:posOffset>9756775</wp:posOffset>
            </wp:positionV>
            <wp:extent cx="2700720" cy="4654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4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C96326" w:rsidRPr="006B03F2" w:rsidTr="00D66243">
        <w:tc>
          <w:tcPr>
            <w:tcW w:w="1558" w:type="dxa"/>
          </w:tcPr>
          <w:p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lastRenderedPageBreak/>
              <w:t>1984</w:t>
            </w:r>
          </w:p>
        </w:tc>
        <w:tc>
          <w:tcPr>
            <w:tcW w:w="8094" w:type="dxa"/>
          </w:tcPr>
          <w:p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Prince Charles makes a speech at Hampton Court criticising modern architecture for its ugliness and insensitivity.</w:t>
            </w:r>
          </w:p>
        </w:tc>
      </w:tr>
      <w:tr w:rsidR="00C96326" w:rsidRPr="006B03F2" w:rsidTr="00D66243">
        <w:tc>
          <w:tcPr>
            <w:tcW w:w="1558" w:type="dxa"/>
          </w:tcPr>
          <w:p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March 1986</w:t>
            </w:r>
          </w:p>
        </w:tc>
        <w:tc>
          <w:tcPr>
            <w:tcW w:w="8094" w:type="dxa"/>
          </w:tcPr>
          <w:p w:rsidR="00C96326" w:rsidRPr="006B03F2" w:rsidRDefault="00C96326" w:rsidP="00470DD9">
            <w:pPr>
              <w:rPr>
                <w:rFonts w:ascii="Arial" w:hAnsi="Arial" w:cs="Arial"/>
              </w:rPr>
            </w:pPr>
            <w:r w:rsidRPr="006B03F2">
              <w:rPr>
                <w:rFonts w:ascii="Arial" w:hAnsi="Arial" w:cs="Arial"/>
              </w:rPr>
              <w:t>At dawn on Easter Day a fire sweeps through the third floor and roof of the South Front.</w:t>
            </w:r>
          </w:p>
        </w:tc>
      </w:tr>
    </w:tbl>
    <w:p w:rsidR="00E676B3" w:rsidRPr="006B03F2" w:rsidRDefault="00E676B3">
      <w:pPr>
        <w:pStyle w:val="Footer"/>
        <w:rPr>
          <w:rFonts w:ascii="Arial" w:hAnsi="Arial" w:cs="Arial"/>
        </w:rPr>
      </w:pPr>
    </w:p>
    <w:p w:rsidR="00E676B3" w:rsidRPr="006B03F2" w:rsidRDefault="00E676B3">
      <w:pPr>
        <w:pStyle w:val="Footer"/>
        <w:rPr>
          <w:rFonts w:ascii="Arial" w:hAnsi="Arial" w:cs="Arial"/>
        </w:rPr>
      </w:pPr>
    </w:p>
    <w:p w:rsidR="00E676B3" w:rsidRPr="006B03F2" w:rsidRDefault="00E676B3">
      <w:pPr>
        <w:pStyle w:val="Footer"/>
        <w:rPr>
          <w:rFonts w:ascii="Arial" w:hAnsi="Arial" w:cs="Arial"/>
        </w:rPr>
      </w:pPr>
      <w:bookmarkStart w:id="0" w:name="_GoBack"/>
      <w:bookmarkEnd w:id="0"/>
    </w:p>
    <w:p w:rsidR="00E676B3" w:rsidRPr="006B03F2" w:rsidRDefault="00E676B3">
      <w:pPr>
        <w:pStyle w:val="Footer"/>
        <w:rPr>
          <w:rFonts w:ascii="Arial" w:hAnsi="Arial" w:cs="Arial"/>
        </w:rPr>
      </w:pPr>
    </w:p>
    <w:p w:rsidR="0002655A" w:rsidRPr="006B03F2" w:rsidRDefault="0002655A">
      <w:pPr>
        <w:pStyle w:val="Footer"/>
        <w:rPr>
          <w:rFonts w:ascii="Arial" w:hAnsi="Arial" w:cs="Arial"/>
        </w:rPr>
      </w:pPr>
    </w:p>
    <w:p w:rsidR="0002655A" w:rsidRPr="006B03F2" w:rsidRDefault="0002655A">
      <w:pPr>
        <w:pStyle w:val="Footer"/>
        <w:rPr>
          <w:rFonts w:ascii="Arial" w:hAnsi="Arial" w:cs="Arial"/>
        </w:rPr>
      </w:pPr>
    </w:p>
    <w:p w:rsidR="0002655A" w:rsidRPr="006B03F2" w:rsidRDefault="0002655A">
      <w:pPr>
        <w:pStyle w:val="Footer"/>
        <w:rPr>
          <w:rFonts w:ascii="Arial" w:hAnsi="Arial" w:cs="Arial"/>
        </w:rPr>
      </w:pPr>
    </w:p>
    <w:p w:rsidR="0002655A" w:rsidRPr="006B03F2" w:rsidRDefault="0002655A">
      <w:pPr>
        <w:pStyle w:val="Footer"/>
        <w:rPr>
          <w:rFonts w:ascii="Arial" w:hAnsi="Arial" w:cs="Arial"/>
        </w:rPr>
      </w:pPr>
    </w:p>
    <w:p w:rsidR="00A6589C" w:rsidRPr="006B03F2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6B03F2" w:rsidSect="008C388D"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5A" w:rsidRDefault="0002655A" w:rsidP="006054BA">
      <w:pPr>
        <w:spacing w:line="240" w:lineRule="auto"/>
      </w:pPr>
      <w:r>
        <w:separator/>
      </w:r>
    </w:p>
  </w:endnote>
  <w:endnote w:type="continuationSeparator" w:id="0">
    <w:p w:rsidR="0002655A" w:rsidRDefault="0002655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6B03F2" w:rsidRDefault="006346BF" w:rsidP="00853C93">
    <w:pPr>
      <w:pStyle w:val="FooterTitle"/>
      <w:rPr>
        <w:rFonts w:ascii="Arial" w:hAnsi="Arial" w:cs="Arial"/>
      </w:rPr>
    </w:pPr>
    <w:r w:rsidRPr="006B03F2">
      <w:rPr>
        <w:rFonts w:ascii="Arial" w:hAnsi="Arial" w:cs="Arial"/>
      </w:rPr>
      <w:t>Hampton Court Palace</w:t>
    </w:r>
  </w:p>
  <w:p w:rsidR="004619F4" w:rsidRDefault="00D42C8C" w:rsidP="00853C93">
    <w:pPr>
      <w:pStyle w:val="Footer"/>
    </w:pPr>
    <w:r w:rsidRPr="006B03F2">
      <w:rPr>
        <w:rFonts w:ascii="Arial" w:hAnsi="Arial" w:cs="Arial"/>
      </w:rP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6B03F2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5A" w:rsidRDefault="0002655A" w:rsidP="006054BA">
      <w:pPr>
        <w:spacing w:line="240" w:lineRule="auto"/>
      </w:pPr>
      <w:r>
        <w:separator/>
      </w:r>
    </w:p>
  </w:footnote>
  <w:footnote w:type="continuationSeparator" w:id="0">
    <w:p w:rsidR="0002655A" w:rsidRDefault="0002655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707E7F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C28A394" wp14:editId="5111C834">
                <wp:extent cx="805949" cy="104013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:rsidR="00F5573E" w:rsidRDefault="0002655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8B2529B" wp14:editId="52C6AA29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604BF4"/>
    <w:rsid w:val="006054BA"/>
    <w:rsid w:val="0061439C"/>
    <w:rsid w:val="006346BF"/>
    <w:rsid w:val="006A751D"/>
    <w:rsid w:val="006B03F2"/>
    <w:rsid w:val="006B54F0"/>
    <w:rsid w:val="00707E7F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C96326"/>
    <w:rsid w:val="00D0470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676B3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2017-07-14T13:12:00Z</cp:lastPrinted>
  <dcterms:created xsi:type="dcterms:W3CDTF">2017-07-14T13:14:00Z</dcterms:created>
  <dcterms:modified xsi:type="dcterms:W3CDTF">2017-07-14T13:14:00Z</dcterms:modified>
</cp:coreProperties>
</file>