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4708" w14:textId="77777777" w:rsidR="00A73A3E" w:rsidRPr="00930D6C" w:rsidRDefault="00A73A3E" w:rsidP="00A73A3E">
      <w:pPr>
        <w:pStyle w:val="Heading1"/>
        <w:rPr>
          <w:rFonts w:ascii="Arial" w:hAnsi="Arial" w:cs="Arial"/>
        </w:rPr>
      </w:pPr>
      <w:r w:rsidRPr="00930D6C">
        <w:rPr>
          <w:rFonts w:ascii="Arial" w:hAnsi="Arial" w:cs="Arial"/>
        </w:rPr>
        <w:t>School resource</w:t>
      </w:r>
    </w:p>
    <w:p w14:paraId="42ADCEC1" w14:textId="77777777" w:rsidR="00A73A3E" w:rsidRPr="00930D6C" w:rsidRDefault="00A73A3E" w:rsidP="00E00D45">
      <w:pPr>
        <w:pStyle w:val="Title"/>
        <w:rPr>
          <w:rFonts w:ascii="Arial" w:hAnsi="Arial" w:cs="Arial"/>
        </w:rPr>
      </w:pPr>
      <w:r w:rsidRPr="00930D6C">
        <w:rPr>
          <w:rFonts w:ascii="Arial" w:hAnsi="Arial" w:cs="Arial"/>
        </w:rPr>
        <w:t xml:space="preserve">Espionage and the </w:t>
      </w:r>
    </w:p>
    <w:p w14:paraId="20E19B94" w14:textId="77777777" w:rsidR="008C388D" w:rsidRPr="00930D6C" w:rsidRDefault="00A73A3E" w:rsidP="00E00D45">
      <w:pPr>
        <w:pStyle w:val="Title"/>
        <w:rPr>
          <w:rFonts w:ascii="Arial" w:hAnsi="Arial" w:cs="Arial"/>
        </w:rPr>
      </w:pPr>
      <w:r w:rsidRPr="00930D6C">
        <w:rPr>
          <w:rFonts w:ascii="Arial" w:hAnsi="Arial" w:cs="Arial"/>
        </w:rPr>
        <w:t>First World War</w:t>
      </w:r>
    </w:p>
    <w:p w14:paraId="0A1A51F6" w14:textId="77777777" w:rsidR="00A73A3E" w:rsidRPr="00930D6C" w:rsidRDefault="00A73A3E" w:rsidP="00154D22">
      <w:pPr>
        <w:pStyle w:val="Heading1"/>
        <w:rPr>
          <w:rFonts w:ascii="Arial" w:hAnsi="Arial" w:cs="Arial"/>
        </w:rPr>
      </w:pPr>
      <w:r w:rsidRPr="00930D6C">
        <w:rPr>
          <w:rFonts w:ascii="Arial" w:hAnsi="Arial" w:cs="Arial"/>
        </w:rPr>
        <w:t>Key Characters</w:t>
      </w:r>
    </w:p>
    <w:p w14:paraId="2EC71200" w14:textId="77777777" w:rsidR="00A73A3E" w:rsidRPr="00930D6C" w:rsidRDefault="00A73A3E" w:rsidP="00470DD9">
      <w:pPr>
        <w:rPr>
          <w:rFonts w:ascii="Arial" w:hAnsi="Arial" w:cs="Arial"/>
        </w:rPr>
      </w:pPr>
    </w:p>
    <w:tbl>
      <w:tblPr>
        <w:tblStyle w:val="TableGrid"/>
        <w:tblW w:w="0" w:type="auto"/>
        <w:tblBorders>
          <w:top w:val="single" w:sz="2" w:space="0" w:color="auto"/>
          <w:left w:val="none" w:sz="0" w:space="0" w:color="auto"/>
          <w:bottom w:val="none" w:sz="0" w:space="0" w:color="auto"/>
          <w:right w:val="none" w:sz="0" w:space="0" w:color="auto"/>
          <w:insideH w:val="single" w:sz="2" w:space="0" w:color="auto"/>
          <w:insideV w:val="none" w:sz="0" w:space="0" w:color="auto"/>
        </w:tblBorders>
        <w:tblLayout w:type="fixed"/>
        <w:tblCellMar>
          <w:top w:w="284" w:type="dxa"/>
          <w:left w:w="0" w:type="dxa"/>
          <w:bottom w:w="284" w:type="dxa"/>
          <w:right w:w="0" w:type="dxa"/>
        </w:tblCellMar>
        <w:tblLook w:val="04A0" w:firstRow="1" w:lastRow="0" w:firstColumn="1" w:lastColumn="0" w:noHBand="0" w:noVBand="1"/>
      </w:tblPr>
      <w:tblGrid>
        <w:gridCol w:w="2155"/>
        <w:gridCol w:w="680"/>
        <w:gridCol w:w="6804"/>
      </w:tblGrid>
      <w:tr w:rsidR="00A73A3E" w:rsidRPr="00930D6C" w14:paraId="707EA1C1" w14:textId="77777777" w:rsidTr="00521241">
        <w:trPr>
          <w:cantSplit/>
        </w:trPr>
        <w:tc>
          <w:tcPr>
            <w:tcW w:w="2155" w:type="dxa"/>
          </w:tcPr>
          <w:p w14:paraId="260A565B" w14:textId="77777777" w:rsidR="00A73A3E" w:rsidRPr="00930D6C" w:rsidRDefault="00A73A3E" w:rsidP="00470DD9">
            <w:pPr>
              <w:rPr>
                <w:rFonts w:ascii="Arial" w:hAnsi="Arial" w:cs="Arial"/>
              </w:rPr>
            </w:pPr>
            <w:r w:rsidRPr="00930D6C">
              <w:rPr>
                <w:rFonts w:ascii="Arial" w:hAnsi="Arial" w:cs="Arial"/>
                <w:noProof/>
              </w:rPr>
              <w:drawing>
                <wp:inline distT="0" distB="0" distL="0" distR="0" wp14:anchorId="40BE3F99" wp14:editId="5D9AA8FF">
                  <wp:extent cx="1257480" cy="1830974"/>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6-09-02 at 01.04.45.png"/>
                          <pic:cNvPicPr/>
                        </pic:nvPicPr>
                        <pic:blipFill>
                          <a:blip r:embed="rId7">
                            <a:extLst>
                              <a:ext uri="{28A0092B-C50C-407E-A947-70E740481C1C}">
                                <a14:useLocalDpi xmlns:a14="http://schemas.microsoft.com/office/drawing/2010/main" val="0"/>
                              </a:ext>
                            </a:extLst>
                          </a:blip>
                          <a:stretch>
                            <a:fillRect/>
                          </a:stretch>
                        </pic:blipFill>
                        <pic:spPr>
                          <a:xfrm>
                            <a:off x="0" y="0"/>
                            <a:ext cx="1257480" cy="1830974"/>
                          </a:xfrm>
                          <a:prstGeom prst="rect">
                            <a:avLst/>
                          </a:prstGeom>
                        </pic:spPr>
                      </pic:pic>
                    </a:graphicData>
                  </a:graphic>
                </wp:inline>
              </w:drawing>
            </w:r>
          </w:p>
          <w:p w14:paraId="759F980E" w14:textId="77777777" w:rsidR="00A73A3E" w:rsidRPr="00930D6C" w:rsidRDefault="00A73A3E" w:rsidP="000947C2">
            <w:pPr>
              <w:pStyle w:val="Heading2"/>
              <w:rPr>
                <w:rFonts w:ascii="Arial" w:hAnsi="Arial" w:cs="Arial"/>
              </w:rPr>
            </w:pPr>
          </w:p>
          <w:p w14:paraId="0699375E" w14:textId="77777777" w:rsidR="00A73A3E" w:rsidRPr="00930D6C" w:rsidRDefault="00A73A3E" w:rsidP="000947C2">
            <w:pPr>
              <w:pStyle w:val="Heading2"/>
              <w:rPr>
                <w:rFonts w:ascii="Arial" w:hAnsi="Arial" w:cs="Arial"/>
              </w:rPr>
            </w:pPr>
            <w:r w:rsidRPr="00930D6C">
              <w:rPr>
                <w:rFonts w:ascii="Arial" w:hAnsi="Arial" w:cs="Arial"/>
              </w:rPr>
              <w:t xml:space="preserve">Carl Hans </w:t>
            </w:r>
            <w:proofErr w:type="spellStart"/>
            <w:r w:rsidRPr="00930D6C">
              <w:rPr>
                <w:rFonts w:ascii="Arial" w:hAnsi="Arial" w:cs="Arial"/>
              </w:rPr>
              <w:t>Lody</w:t>
            </w:r>
            <w:proofErr w:type="spellEnd"/>
          </w:p>
          <w:p w14:paraId="3EEDC260" w14:textId="77777777" w:rsidR="00A73A3E" w:rsidRPr="00930D6C" w:rsidRDefault="00A73A3E" w:rsidP="00A73A3E">
            <w:pPr>
              <w:rPr>
                <w:rFonts w:ascii="Arial" w:hAnsi="Arial" w:cs="Arial"/>
              </w:rPr>
            </w:pPr>
            <w:r w:rsidRPr="00930D6C">
              <w:rPr>
                <w:rFonts w:ascii="Arial" w:hAnsi="Arial" w:cs="Arial"/>
              </w:rPr>
              <w:t>1877 - 1914</w:t>
            </w:r>
          </w:p>
          <w:p w14:paraId="4246C3AD" w14:textId="77777777" w:rsidR="00A73A3E" w:rsidRPr="00930D6C" w:rsidRDefault="00A73A3E" w:rsidP="00521241">
            <w:pPr>
              <w:pStyle w:val="ImageCreditText"/>
              <w:rPr>
                <w:rFonts w:ascii="Arial" w:hAnsi="Arial" w:cs="Arial"/>
              </w:rPr>
            </w:pPr>
            <w:r w:rsidRPr="00930D6C">
              <w:rPr>
                <w:rFonts w:ascii="Arial" w:hAnsi="Arial" w:cs="Arial"/>
              </w:rPr>
              <w:t xml:space="preserve"> </w:t>
            </w:r>
          </w:p>
        </w:tc>
        <w:tc>
          <w:tcPr>
            <w:tcW w:w="680" w:type="dxa"/>
          </w:tcPr>
          <w:p w14:paraId="2FCDA5C8" w14:textId="77777777" w:rsidR="00A73A3E" w:rsidRPr="00930D6C" w:rsidRDefault="00A73A3E" w:rsidP="00470DD9">
            <w:pPr>
              <w:rPr>
                <w:rFonts w:ascii="Arial" w:hAnsi="Arial" w:cs="Arial"/>
              </w:rPr>
            </w:pPr>
          </w:p>
        </w:tc>
        <w:tc>
          <w:tcPr>
            <w:tcW w:w="6804" w:type="dxa"/>
          </w:tcPr>
          <w:p w14:paraId="7F5DACA3" w14:textId="77777777" w:rsidR="00A73A3E" w:rsidRPr="00930D6C" w:rsidRDefault="00A73A3E" w:rsidP="006A751D">
            <w:pPr>
              <w:rPr>
                <w:rFonts w:ascii="Arial" w:hAnsi="Arial" w:cs="Arial"/>
              </w:rPr>
            </w:pPr>
            <w:r w:rsidRPr="00930D6C">
              <w:rPr>
                <w:rFonts w:ascii="Arial" w:hAnsi="Arial" w:cs="Arial"/>
              </w:rPr>
              <w:t xml:space="preserve">Carl Hans </w:t>
            </w:r>
            <w:proofErr w:type="spellStart"/>
            <w:r w:rsidRPr="00930D6C">
              <w:rPr>
                <w:rFonts w:ascii="Arial" w:hAnsi="Arial" w:cs="Arial"/>
              </w:rPr>
              <w:t>Lody</w:t>
            </w:r>
            <w:proofErr w:type="spellEnd"/>
            <w:r w:rsidRPr="00930D6C">
              <w:rPr>
                <w:rFonts w:ascii="Arial" w:hAnsi="Arial" w:cs="Arial"/>
              </w:rPr>
              <w:t xml:space="preserve"> was a Junior Lieutenant in the German Naval Reserve. Despite having limited training in espionage he was sent to spy in Britain and Ireland during the First World War.</w:t>
            </w:r>
          </w:p>
          <w:p w14:paraId="47B4F841" w14:textId="77777777" w:rsidR="00A73A3E" w:rsidRPr="00930D6C" w:rsidRDefault="00A73A3E" w:rsidP="006A751D">
            <w:pPr>
              <w:rPr>
                <w:rFonts w:ascii="Arial" w:hAnsi="Arial" w:cs="Arial"/>
              </w:rPr>
            </w:pPr>
          </w:p>
          <w:p w14:paraId="04A4A604" w14:textId="77777777" w:rsidR="00A73A3E" w:rsidRPr="00930D6C" w:rsidRDefault="00A73A3E" w:rsidP="006A751D">
            <w:pPr>
              <w:rPr>
                <w:rFonts w:ascii="Arial" w:hAnsi="Arial" w:cs="Arial"/>
              </w:rPr>
            </w:pPr>
            <w:r w:rsidRPr="00930D6C">
              <w:rPr>
                <w:rFonts w:ascii="Arial" w:hAnsi="Arial" w:cs="Arial"/>
              </w:rPr>
              <w:t xml:space="preserve">Before the war, </w:t>
            </w:r>
            <w:proofErr w:type="spellStart"/>
            <w:r w:rsidRPr="00930D6C">
              <w:rPr>
                <w:rFonts w:ascii="Arial" w:hAnsi="Arial" w:cs="Arial"/>
              </w:rPr>
              <w:t>Lody</w:t>
            </w:r>
            <w:proofErr w:type="spellEnd"/>
            <w:r w:rsidRPr="00930D6C">
              <w:rPr>
                <w:rFonts w:ascii="Arial" w:hAnsi="Arial" w:cs="Arial"/>
              </w:rPr>
              <w:t xml:space="preserve"> had been married to an American and spoke fluent English. He travelled using an American passport in the name of Charles A. Inglis to avoid detection.</w:t>
            </w:r>
          </w:p>
          <w:p w14:paraId="3B81971C" w14:textId="77777777" w:rsidR="00A73A3E" w:rsidRPr="00930D6C" w:rsidRDefault="00A73A3E" w:rsidP="006A751D">
            <w:pPr>
              <w:rPr>
                <w:rFonts w:ascii="Arial" w:hAnsi="Arial" w:cs="Arial"/>
              </w:rPr>
            </w:pPr>
          </w:p>
          <w:p w14:paraId="758ED4BA" w14:textId="77777777" w:rsidR="00A73A3E" w:rsidRPr="00930D6C" w:rsidRDefault="00A73A3E" w:rsidP="00A73A3E">
            <w:pPr>
              <w:rPr>
                <w:rFonts w:ascii="Arial" w:hAnsi="Arial" w:cs="Arial"/>
              </w:rPr>
            </w:pPr>
            <w:proofErr w:type="spellStart"/>
            <w:r w:rsidRPr="00930D6C">
              <w:rPr>
                <w:rFonts w:ascii="Arial" w:hAnsi="Arial" w:cs="Arial"/>
              </w:rPr>
              <w:t>Lody</w:t>
            </w:r>
            <w:proofErr w:type="spellEnd"/>
            <w:r w:rsidRPr="00930D6C">
              <w:rPr>
                <w:rFonts w:ascii="Arial" w:hAnsi="Arial" w:cs="Arial"/>
              </w:rPr>
              <w:t xml:space="preserve"> was originally given the task of reporting from southern France, but was sent to Britain in August 1914 and tasked with reporting on the activity of naval bases in the Edinburgh-Leith area.</w:t>
            </w:r>
          </w:p>
          <w:p w14:paraId="0383CF52" w14:textId="77777777" w:rsidR="00A73A3E" w:rsidRPr="00930D6C" w:rsidRDefault="00A73A3E" w:rsidP="00A73A3E">
            <w:pPr>
              <w:rPr>
                <w:rFonts w:ascii="Arial" w:hAnsi="Arial" w:cs="Arial"/>
              </w:rPr>
            </w:pPr>
          </w:p>
          <w:p w14:paraId="72B5380E" w14:textId="77777777" w:rsidR="00A73A3E" w:rsidRPr="00930D6C" w:rsidRDefault="00A73A3E" w:rsidP="00A73A3E">
            <w:pPr>
              <w:rPr>
                <w:rFonts w:ascii="Arial" w:hAnsi="Arial" w:cs="Arial"/>
              </w:rPr>
            </w:pPr>
            <w:proofErr w:type="spellStart"/>
            <w:r w:rsidRPr="00930D6C">
              <w:rPr>
                <w:rFonts w:ascii="Arial" w:hAnsi="Arial" w:cs="Arial"/>
              </w:rPr>
              <w:t>Lody’s</w:t>
            </w:r>
            <w:proofErr w:type="spellEnd"/>
            <w:r w:rsidRPr="00930D6C">
              <w:rPr>
                <w:rFonts w:ascii="Arial" w:hAnsi="Arial" w:cs="Arial"/>
              </w:rPr>
              <w:t xml:space="preserve"> only means of communication with his superiors in Germany was by telegrams and letters to neutral countries. He sent a number of telegrams using a simple code, but was finally arrested on 2 October 1914 when one of his uncoded messages was intercepted by postal censors. On his person officials found 705 Norwegian kroner, £14 in German gold, a notebook containing lists of ships sunk in the North Sea and a hollowed out book containing pills.</w:t>
            </w:r>
          </w:p>
          <w:p w14:paraId="2D3464ED" w14:textId="77777777" w:rsidR="00A73A3E" w:rsidRPr="00930D6C" w:rsidRDefault="00A73A3E" w:rsidP="00A73A3E">
            <w:pPr>
              <w:rPr>
                <w:rFonts w:ascii="Arial" w:hAnsi="Arial" w:cs="Arial"/>
              </w:rPr>
            </w:pPr>
          </w:p>
          <w:p w14:paraId="4E10AB0B" w14:textId="77777777" w:rsidR="00A73A3E" w:rsidRPr="00930D6C" w:rsidRDefault="00A73A3E" w:rsidP="00A73A3E">
            <w:pPr>
              <w:rPr>
                <w:rFonts w:ascii="Arial" w:hAnsi="Arial" w:cs="Arial"/>
              </w:rPr>
            </w:pPr>
            <w:proofErr w:type="spellStart"/>
            <w:r w:rsidRPr="00930D6C">
              <w:rPr>
                <w:rFonts w:ascii="Arial" w:hAnsi="Arial" w:cs="Arial"/>
              </w:rPr>
              <w:t>Lody</w:t>
            </w:r>
            <w:proofErr w:type="spellEnd"/>
            <w:r w:rsidRPr="00930D6C">
              <w:rPr>
                <w:rFonts w:ascii="Arial" w:hAnsi="Arial" w:cs="Arial"/>
              </w:rPr>
              <w:t xml:space="preserve"> was taken to London where he was put on trial for war treason and sentenced to death by firing squad. On the day before his execution </w:t>
            </w:r>
            <w:proofErr w:type="spellStart"/>
            <w:r w:rsidRPr="00930D6C">
              <w:rPr>
                <w:rFonts w:ascii="Arial" w:hAnsi="Arial" w:cs="Arial"/>
              </w:rPr>
              <w:t>Lody</w:t>
            </w:r>
            <w:proofErr w:type="spellEnd"/>
            <w:r w:rsidRPr="00930D6C">
              <w:rPr>
                <w:rFonts w:ascii="Arial" w:hAnsi="Arial" w:cs="Arial"/>
              </w:rPr>
              <w:t xml:space="preserve"> wrote two letters, one to his guards at the Tower, thanking them for their kindness, and the other to his family informing them of his death.</w:t>
            </w:r>
          </w:p>
        </w:tc>
      </w:tr>
      <w:tr w:rsidR="00A73A3E" w:rsidRPr="00930D6C" w14:paraId="457859FF" w14:textId="77777777" w:rsidTr="00521241">
        <w:trPr>
          <w:cantSplit/>
        </w:trPr>
        <w:tc>
          <w:tcPr>
            <w:tcW w:w="2155" w:type="dxa"/>
          </w:tcPr>
          <w:p w14:paraId="4510645F" w14:textId="77777777" w:rsidR="00A73A3E" w:rsidRPr="00930D6C" w:rsidRDefault="00A73A3E" w:rsidP="00A5560A">
            <w:pPr>
              <w:pStyle w:val="Heading2"/>
              <w:rPr>
                <w:rFonts w:ascii="Arial" w:hAnsi="Arial" w:cs="Arial"/>
                <w:lang w:val="en-US"/>
              </w:rPr>
            </w:pPr>
            <w:r w:rsidRPr="00930D6C">
              <w:rPr>
                <w:rFonts w:ascii="Arial" w:hAnsi="Arial" w:cs="Arial"/>
                <w:lang w:val="en-US"/>
              </w:rPr>
              <w:lastRenderedPageBreak/>
              <w:t>Judge Kenneth Marshall</w:t>
            </w:r>
          </w:p>
          <w:p w14:paraId="20E762B6" w14:textId="77777777" w:rsidR="00A73A3E" w:rsidRPr="00930D6C" w:rsidRDefault="00A73A3E" w:rsidP="00A73A3E">
            <w:pPr>
              <w:pStyle w:val="ImageCreditText"/>
              <w:rPr>
                <w:rFonts w:ascii="Arial" w:hAnsi="Arial" w:cs="Arial"/>
              </w:rPr>
            </w:pPr>
          </w:p>
        </w:tc>
        <w:tc>
          <w:tcPr>
            <w:tcW w:w="680" w:type="dxa"/>
          </w:tcPr>
          <w:p w14:paraId="67C29D8E" w14:textId="77777777" w:rsidR="00A73A3E" w:rsidRPr="00930D6C" w:rsidRDefault="00A73A3E" w:rsidP="00470DD9">
            <w:pPr>
              <w:rPr>
                <w:rFonts w:ascii="Arial" w:hAnsi="Arial" w:cs="Arial"/>
              </w:rPr>
            </w:pPr>
          </w:p>
        </w:tc>
        <w:tc>
          <w:tcPr>
            <w:tcW w:w="6804" w:type="dxa"/>
          </w:tcPr>
          <w:p w14:paraId="30234EB1" w14:textId="77777777" w:rsidR="00A73A3E" w:rsidRPr="00930D6C" w:rsidRDefault="00A73A3E" w:rsidP="00A73A3E">
            <w:pPr>
              <w:rPr>
                <w:rFonts w:ascii="Arial" w:hAnsi="Arial" w:cs="Arial"/>
              </w:rPr>
            </w:pPr>
            <w:r w:rsidRPr="00930D6C">
              <w:rPr>
                <w:rFonts w:ascii="Arial" w:hAnsi="Arial" w:cs="Arial"/>
              </w:rPr>
              <w:t>Judge Kenneth Marshall was a member of the Judge Advocate General responsible for Army and RAF courts martial. Judge Advocates were civilian lawyers employed by the War Office to advise at courts martial. Judgement itself was delivered by a panel of officers.</w:t>
            </w:r>
          </w:p>
          <w:p w14:paraId="558EAAAD" w14:textId="77777777" w:rsidR="00A73A3E" w:rsidRPr="00930D6C" w:rsidRDefault="00A73A3E" w:rsidP="00A73A3E">
            <w:pPr>
              <w:rPr>
                <w:rFonts w:ascii="Arial" w:hAnsi="Arial" w:cs="Arial"/>
              </w:rPr>
            </w:pPr>
          </w:p>
          <w:p w14:paraId="5D368889" w14:textId="77777777" w:rsidR="00A73A3E" w:rsidRPr="00930D6C" w:rsidRDefault="00A73A3E" w:rsidP="00A73A3E">
            <w:pPr>
              <w:rPr>
                <w:rFonts w:ascii="Arial" w:hAnsi="Arial" w:cs="Arial"/>
              </w:rPr>
            </w:pPr>
            <w:r w:rsidRPr="00930D6C">
              <w:rPr>
                <w:rFonts w:ascii="Arial" w:hAnsi="Arial" w:cs="Arial"/>
              </w:rPr>
              <w:t xml:space="preserve">The General courts martial of Carl </w:t>
            </w:r>
            <w:proofErr w:type="spellStart"/>
            <w:r w:rsidRPr="00930D6C">
              <w:rPr>
                <w:rFonts w:ascii="Arial" w:hAnsi="Arial" w:cs="Arial"/>
              </w:rPr>
              <w:t>Lody</w:t>
            </w:r>
            <w:proofErr w:type="spellEnd"/>
            <w:r w:rsidRPr="00930D6C">
              <w:rPr>
                <w:rFonts w:ascii="Arial" w:hAnsi="Arial" w:cs="Arial"/>
              </w:rPr>
              <w:t xml:space="preserve"> took place at the Middlesex Guildhall in Westminster between 30 October and 2 November.</w:t>
            </w:r>
          </w:p>
          <w:p w14:paraId="1020D9DF" w14:textId="77777777" w:rsidR="00A73A3E" w:rsidRPr="00930D6C" w:rsidRDefault="00A73A3E" w:rsidP="00A73A3E">
            <w:pPr>
              <w:rPr>
                <w:rFonts w:ascii="Arial" w:hAnsi="Arial" w:cs="Arial"/>
              </w:rPr>
            </w:pPr>
          </w:p>
          <w:p w14:paraId="5752FB47" w14:textId="77777777" w:rsidR="00A73A3E" w:rsidRPr="00930D6C" w:rsidRDefault="00A73A3E" w:rsidP="00A73A3E">
            <w:pPr>
              <w:rPr>
                <w:rFonts w:ascii="Arial" w:hAnsi="Arial" w:cs="Arial"/>
              </w:rPr>
            </w:pPr>
            <w:r w:rsidRPr="00930D6C">
              <w:rPr>
                <w:rFonts w:ascii="Arial" w:hAnsi="Arial" w:cs="Arial"/>
              </w:rPr>
              <w:t xml:space="preserve">Carl </w:t>
            </w:r>
            <w:proofErr w:type="spellStart"/>
            <w:r w:rsidRPr="00930D6C">
              <w:rPr>
                <w:rFonts w:ascii="Arial" w:hAnsi="Arial" w:cs="Arial"/>
              </w:rPr>
              <w:t>Lody</w:t>
            </w:r>
            <w:proofErr w:type="spellEnd"/>
            <w:r w:rsidRPr="00930D6C">
              <w:rPr>
                <w:rFonts w:ascii="Arial" w:hAnsi="Arial" w:cs="Arial"/>
              </w:rPr>
              <w:t>, also known as Charles A. Inglis, was charged with two offences under the Defence of the Realm regulations. He pleaded not guilty to both charges:</w:t>
            </w:r>
          </w:p>
          <w:p w14:paraId="257EC6A2" w14:textId="77777777" w:rsidR="00A73A3E" w:rsidRPr="00930D6C" w:rsidRDefault="00A73A3E" w:rsidP="00A73A3E">
            <w:pPr>
              <w:rPr>
                <w:rFonts w:ascii="Arial" w:hAnsi="Arial" w:cs="Arial"/>
              </w:rPr>
            </w:pPr>
          </w:p>
          <w:p w14:paraId="0B9707A7" w14:textId="77777777" w:rsidR="00A73A3E" w:rsidRPr="00930D6C" w:rsidRDefault="00A73A3E" w:rsidP="00A73A3E">
            <w:pPr>
              <w:pStyle w:val="Bullets"/>
              <w:rPr>
                <w:rFonts w:ascii="Arial" w:hAnsi="Arial" w:cs="Arial"/>
              </w:rPr>
            </w:pPr>
            <w:r w:rsidRPr="00930D6C">
              <w:rPr>
                <w:rFonts w:ascii="Arial" w:hAnsi="Arial" w:cs="Arial"/>
              </w:rPr>
              <w:t>Attempting to convey information calculated to be useful to an enemy by sending a letter from Edinburgh on 27 September 1914 to Herr J. Stammer in Berlin, which contained information with regard to the defences and preparations for war of Great Britain.</w:t>
            </w:r>
          </w:p>
          <w:p w14:paraId="3C0D3A21" w14:textId="77777777" w:rsidR="00A73A3E" w:rsidRPr="00930D6C" w:rsidRDefault="00A73A3E" w:rsidP="00A73A3E">
            <w:pPr>
              <w:pStyle w:val="Bullets"/>
              <w:numPr>
                <w:ilvl w:val="0"/>
                <w:numId w:val="0"/>
              </w:numPr>
              <w:ind w:left="170"/>
              <w:rPr>
                <w:rFonts w:ascii="Arial" w:hAnsi="Arial" w:cs="Arial"/>
              </w:rPr>
            </w:pPr>
          </w:p>
          <w:p w14:paraId="627BE11F" w14:textId="77777777" w:rsidR="00A73A3E" w:rsidRPr="00930D6C" w:rsidRDefault="00A73A3E" w:rsidP="00A73A3E">
            <w:pPr>
              <w:pStyle w:val="Bullets"/>
              <w:rPr>
                <w:rFonts w:ascii="Arial" w:hAnsi="Arial" w:cs="Arial"/>
              </w:rPr>
            </w:pPr>
            <w:r w:rsidRPr="00930D6C">
              <w:rPr>
                <w:rFonts w:ascii="Arial" w:hAnsi="Arial" w:cs="Arial"/>
              </w:rPr>
              <w:t>Committing war treason against Great Britain by sending a letter from Dublin, around 30 September 1914, to Herr J. Stammer in Berlin which contained information with regard to the defence and preparations for war of Great Britain.</w:t>
            </w:r>
          </w:p>
        </w:tc>
      </w:tr>
      <w:tr w:rsidR="00A73A3E" w:rsidRPr="00930D6C" w14:paraId="64E5BE38" w14:textId="77777777" w:rsidTr="00521241">
        <w:trPr>
          <w:cantSplit/>
        </w:trPr>
        <w:tc>
          <w:tcPr>
            <w:tcW w:w="2155" w:type="dxa"/>
          </w:tcPr>
          <w:p w14:paraId="35216F84" w14:textId="77777777" w:rsidR="00A73A3E" w:rsidRPr="00930D6C" w:rsidRDefault="00A73A3E" w:rsidP="00A73A3E">
            <w:pPr>
              <w:pStyle w:val="Heading2"/>
              <w:rPr>
                <w:rFonts w:ascii="Arial" w:hAnsi="Arial" w:cs="Arial"/>
                <w:lang w:val="en-US"/>
              </w:rPr>
            </w:pPr>
            <w:r w:rsidRPr="00930D6C">
              <w:rPr>
                <w:rFonts w:ascii="Arial" w:hAnsi="Arial" w:cs="Arial"/>
                <w:lang w:val="en-US"/>
              </w:rPr>
              <w:t xml:space="preserve">Commander Fritz </w:t>
            </w:r>
            <w:proofErr w:type="spellStart"/>
            <w:r w:rsidRPr="00930D6C">
              <w:rPr>
                <w:rFonts w:ascii="Arial" w:hAnsi="Arial" w:cs="Arial"/>
                <w:lang w:val="en-US"/>
              </w:rPr>
              <w:t>Prieger</w:t>
            </w:r>
            <w:proofErr w:type="spellEnd"/>
          </w:p>
          <w:p w14:paraId="5EBFF9A9" w14:textId="77777777" w:rsidR="00A73A3E" w:rsidRPr="00930D6C" w:rsidRDefault="00A73A3E" w:rsidP="00470DD9">
            <w:pPr>
              <w:rPr>
                <w:rFonts w:ascii="Arial" w:hAnsi="Arial" w:cs="Arial"/>
                <w:noProof/>
              </w:rPr>
            </w:pPr>
          </w:p>
        </w:tc>
        <w:tc>
          <w:tcPr>
            <w:tcW w:w="680" w:type="dxa"/>
          </w:tcPr>
          <w:p w14:paraId="05D9B904" w14:textId="77777777" w:rsidR="00A73A3E" w:rsidRPr="00930D6C" w:rsidRDefault="00A73A3E" w:rsidP="00470DD9">
            <w:pPr>
              <w:rPr>
                <w:rFonts w:ascii="Arial" w:hAnsi="Arial" w:cs="Arial"/>
              </w:rPr>
            </w:pPr>
          </w:p>
        </w:tc>
        <w:tc>
          <w:tcPr>
            <w:tcW w:w="6804" w:type="dxa"/>
          </w:tcPr>
          <w:p w14:paraId="0C9B8228" w14:textId="77777777" w:rsidR="00A73A3E" w:rsidRPr="00930D6C" w:rsidRDefault="00A73A3E" w:rsidP="00A73A3E">
            <w:pPr>
              <w:rPr>
                <w:rFonts w:ascii="Arial" w:hAnsi="Arial" w:cs="Arial"/>
              </w:rPr>
            </w:pPr>
            <w:r w:rsidRPr="00930D6C">
              <w:rPr>
                <w:rFonts w:ascii="Arial" w:hAnsi="Arial" w:cs="Arial"/>
              </w:rPr>
              <w:t xml:space="preserve">Carl Hans </w:t>
            </w:r>
            <w:proofErr w:type="spellStart"/>
            <w:r w:rsidRPr="00930D6C">
              <w:rPr>
                <w:rFonts w:ascii="Arial" w:hAnsi="Arial" w:cs="Arial"/>
              </w:rPr>
              <w:t>Lody</w:t>
            </w:r>
            <w:proofErr w:type="spellEnd"/>
            <w:r w:rsidRPr="00930D6C">
              <w:rPr>
                <w:rFonts w:ascii="Arial" w:hAnsi="Arial" w:cs="Arial"/>
              </w:rPr>
              <w:t xml:space="preserve"> was a personal acquaintance of the first director of German Naval Intelligence, Commander Fritz </w:t>
            </w:r>
            <w:proofErr w:type="spellStart"/>
            <w:r w:rsidRPr="00930D6C">
              <w:rPr>
                <w:rFonts w:ascii="Arial" w:hAnsi="Arial" w:cs="Arial"/>
              </w:rPr>
              <w:t>Prieger</w:t>
            </w:r>
            <w:proofErr w:type="spellEnd"/>
            <w:r w:rsidRPr="00930D6C">
              <w:rPr>
                <w:rFonts w:ascii="Arial" w:hAnsi="Arial" w:cs="Arial"/>
              </w:rPr>
              <w:t>.</w:t>
            </w:r>
          </w:p>
          <w:p w14:paraId="44DCF8BF" w14:textId="77777777" w:rsidR="00A73A3E" w:rsidRPr="00930D6C" w:rsidRDefault="00A73A3E" w:rsidP="00A73A3E">
            <w:pPr>
              <w:rPr>
                <w:rFonts w:ascii="Arial" w:hAnsi="Arial" w:cs="Arial"/>
              </w:rPr>
            </w:pPr>
          </w:p>
          <w:p w14:paraId="6C3F8469" w14:textId="77777777" w:rsidR="00A73A3E" w:rsidRPr="00930D6C" w:rsidRDefault="00A73A3E" w:rsidP="00A73A3E">
            <w:pPr>
              <w:rPr>
                <w:rFonts w:ascii="Arial" w:hAnsi="Arial" w:cs="Arial"/>
              </w:rPr>
            </w:pPr>
            <w:r w:rsidRPr="00930D6C">
              <w:rPr>
                <w:rFonts w:ascii="Arial" w:hAnsi="Arial" w:cs="Arial"/>
              </w:rPr>
              <w:t>In May 1914 he volunteered for service with the department and was tasked with conveying information to the German secret services pertaining to the activity of the Naval bases in the Edinburgh-Leith area.</w:t>
            </w:r>
          </w:p>
          <w:p w14:paraId="5BC7A5DB" w14:textId="77777777" w:rsidR="00A73A3E" w:rsidRPr="00930D6C" w:rsidRDefault="00A73A3E" w:rsidP="00A73A3E">
            <w:pPr>
              <w:rPr>
                <w:rFonts w:ascii="Arial" w:hAnsi="Arial" w:cs="Arial"/>
              </w:rPr>
            </w:pPr>
          </w:p>
          <w:p w14:paraId="1532AA30" w14:textId="77777777" w:rsidR="00A73A3E" w:rsidRPr="00930D6C" w:rsidRDefault="00A73A3E" w:rsidP="00A73A3E">
            <w:pPr>
              <w:rPr>
                <w:rFonts w:ascii="Arial" w:hAnsi="Arial" w:cs="Arial"/>
              </w:rPr>
            </w:pPr>
            <w:r w:rsidRPr="00930D6C">
              <w:rPr>
                <w:rFonts w:ascii="Arial" w:hAnsi="Arial" w:cs="Arial"/>
              </w:rPr>
              <w:t>The Firth of Forth, the large estuary to the north of Edinburgh, was of great strategic importance. As well as being the main seaward approach to the Scottish capital and the site of the Forth Bridge, it was used as an anchorage by dozens of Royal Navy ships. The area was heavily fortified with gun batteries and minefields to protect it against attacks from the sea. The Germans wanted to obtain information on the British fleet and defences, as well as the aftermath of any engagements.</w:t>
            </w:r>
          </w:p>
          <w:p w14:paraId="53B7AEEE" w14:textId="77777777" w:rsidR="00A73A3E" w:rsidRPr="00930D6C" w:rsidRDefault="00A73A3E" w:rsidP="00A73A3E">
            <w:pPr>
              <w:rPr>
                <w:rFonts w:ascii="Arial" w:hAnsi="Arial" w:cs="Arial"/>
              </w:rPr>
            </w:pPr>
          </w:p>
          <w:p w14:paraId="48BEC2D7" w14:textId="77777777" w:rsidR="00A73A3E" w:rsidRPr="00930D6C" w:rsidRDefault="00A73A3E" w:rsidP="00A73A3E">
            <w:pPr>
              <w:rPr>
                <w:rFonts w:ascii="Arial" w:hAnsi="Arial" w:cs="Arial"/>
              </w:rPr>
            </w:pPr>
            <w:r w:rsidRPr="00930D6C">
              <w:rPr>
                <w:rFonts w:ascii="Arial" w:hAnsi="Arial" w:cs="Arial"/>
              </w:rPr>
              <w:t xml:space="preserve">At his trial in October 1914 </w:t>
            </w:r>
            <w:proofErr w:type="spellStart"/>
            <w:r w:rsidRPr="00930D6C">
              <w:rPr>
                <w:rFonts w:ascii="Arial" w:hAnsi="Arial" w:cs="Arial"/>
              </w:rPr>
              <w:t>Lody</w:t>
            </w:r>
            <w:proofErr w:type="spellEnd"/>
            <w:r w:rsidRPr="00930D6C">
              <w:rPr>
                <w:rFonts w:ascii="Arial" w:hAnsi="Arial" w:cs="Arial"/>
              </w:rPr>
              <w:t xml:space="preserve"> admitted that he had been a spy but refused to name Fritz </w:t>
            </w:r>
            <w:proofErr w:type="spellStart"/>
            <w:r w:rsidRPr="00930D6C">
              <w:rPr>
                <w:rFonts w:ascii="Arial" w:hAnsi="Arial" w:cs="Arial"/>
              </w:rPr>
              <w:t>Prieger</w:t>
            </w:r>
            <w:proofErr w:type="spellEnd"/>
            <w:r w:rsidRPr="00930D6C">
              <w:rPr>
                <w:rFonts w:ascii="Arial" w:hAnsi="Arial" w:cs="Arial"/>
              </w:rPr>
              <w:t>, the person who had recruited him: “that name I cannot say as I have given my word of honour”.</w:t>
            </w:r>
          </w:p>
          <w:p w14:paraId="59459EE6" w14:textId="77777777" w:rsidR="00184451" w:rsidRPr="00930D6C" w:rsidRDefault="00184451" w:rsidP="00A73A3E">
            <w:pPr>
              <w:rPr>
                <w:rFonts w:ascii="Arial" w:hAnsi="Arial" w:cs="Arial"/>
              </w:rPr>
            </w:pPr>
          </w:p>
          <w:p w14:paraId="5EEDD3DD" w14:textId="77777777" w:rsidR="00A73A3E" w:rsidRPr="00930D6C" w:rsidRDefault="00A73A3E" w:rsidP="00A73A3E">
            <w:pPr>
              <w:rPr>
                <w:rFonts w:ascii="Arial" w:hAnsi="Arial" w:cs="Arial"/>
              </w:rPr>
            </w:pPr>
            <w:r w:rsidRPr="00930D6C">
              <w:rPr>
                <w:rFonts w:ascii="Arial" w:hAnsi="Arial" w:cs="Arial"/>
              </w:rPr>
              <w:t>His declarations of patriotism and honour attracted widespread</w:t>
            </w:r>
            <w:r w:rsidR="00184451" w:rsidRPr="00930D6C">
              <w:rPr>
                <w:rFonts w:ascii="Arial" w:hAnsi="Arial" w:cs="Arial"/>
              </w:rPr>
              <w:t xml:space="preserve"> </w:t>
            </w:r>
            <w:r w:rsidRPr="00930D6C">
              <w:rPr>
                <w:rFonts w:ascii="Arial" w:hAnsi="Arial" w:cs="Arial"/>
              </w:rPr>
              <w:t>admiration in both Britain and Germany.</w:t>
            </w:r>
          </w:p>
        </w:tc>
      </w:tr>
      <w:tr w:rsidR="00184451" w:rsidRPr="00930D6C" w14:paraId="45CB04F2" w14:textId="77777777" w:rsidTr="00521241">
        <w:trPr>
          <w:cantSplit/>
        </w:trPr>
        <w:tc>
          <w:tcPr>
            <w:tcW w:w="2155" w:type="dxa"/>
          </w:tcPr>
          <w:p w14:paraId="5CBF4AA0" w14:textId="77777777" w:rsidR="00184451" w:rsidRPr="00930D6C" w:rsidRDefault="00184451" w:rsidP="00184451">
            <w:pPr>
              <w:rPr>
                <w:rFonts w:ascii="Arial" w:hAnsi="Arial" w:cs="Arial"/>
              </w:rPr>
            </w:pPr>
            <w:r w:rsidRPr="00930D6C">
              <w:rPr>
                <w:rFonts w:ascii="Arial" w:hAnsi="Arial" w:cs="Arial"/>
                <w:noProof/>
              </w:rPr>
              <w:lastRenderedPageBreak/>
              <w:drawing>
                <wp:inline distT="0" distB="0" distL="0" distR="0" wp14:anchorId="1152255E" wp14:editId="17703BC0">
                  <wp:extent cx="1221835" cy="184428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6-09-02 at 01.04.45.png"/>
                          <pic:cNvPicPr/>
                        </pic:nvPicPr>
                        <pic:blipFill>
                          <a:blip r:embed="rId8">
                            <a:extLst>
                              <a:ext uri="{28A0092B-C50C-407E-A947-70E740481C1C}">
                                <a14:useLocalDpi xmlns:a14="http://schemas.microsoft.com/office/drawing/2010/main" val="0"/>
                              </a:ext>
                            </a:extLst>
                          </a:blip>
                          <a:stretch>
                            <a:fillRect/>
                          </a:stretch>
                        </pic:blipFill>
                        <pic:spPr>
                          <a:xfrm>
                            <a:off x="0" y="0"/>
                            <a:ext cx="1221835" cy="1844280"/>
                          </a:xfrm>
                          <a:prstGeom prst="rect">
                            <a:avLst/>
                          </a:prstGeom>
                        </pic:spPr>
                      </pic:pic>
                    </a:graphicData>
                  </a:graphic>
                </wp:inline>
              </w:drawing>
            </w:r>
          </w:p>
          <w:p w14:paraId="319EC5A0" w14:textId="77777777" w:rsidR="00184451" w:rsidRPr="00930D6C" w:rsidRDefault="00184451" w:rsidP="00184451">
            <w:pPr>
              <w:pStyle w:val="Heading2"/>
              <w:rPr>
                <w:rFonts w:ascii="Arial" w:hAnsi="Arial" w:cs="Arial"/>
              </w:rPr>
            </w:pPr>
          </w:p>
          <w:p w14:paraId="33105B60" w14:textId="77777777" w:rsidR="00184451" w:rsidRPr="00930D6C" w:rsidRDefault="00184451" w:rsidP="00184451">
            <w:pPr>
              <w:pStyle w:val="Heading2"/>
              <w:rPr>
                <w:rFonts w:ascii="Arial" w:hAnsi="Arial" w:cs="Arial"/>
              </w:rPr>
            </w:pPr>
            <w:r w:rsidRPr="00930D6C">
              <w:rPr>
                <w:rFonts w:ascii="Arial" w:hAnsi="Arial" w:cs="Arial"/>
              </w:rPr>
              <w:t xml:space="preserve">Fernando </w:t>
            </w:r>
            <w:proofErr w:type="spellStart"/>
            <w:r w:rsidRPr="00930D6C">
              <w:rPr>
                <w:rFonts w:ascii="Arial" w:hAnsi="Arial" w:cs="Arial"/>
              </w:rPr>
              <w:t>Buschman</w:t>
            </w:r>
            <w:proofErr w:type="spellEnd"/>
            <w:r w:rsidRPr="00930D6C">
              <w:rPr>
                <w:rFonts w:ascii="Arial" w:hAnsi="Arial" w:cs="Arial"/>
              </w:rPr>
              <w:t xml:space="preserve"> </w:t>
            </w:r>
          </w:p>
          <w:p w14:paraId="158E39F5" w14:textId="77777777" w:rsidR="00184451" w:rsidRPr="00930D6C" w:rsidRDefault="00184451" w:rsidP="00184451">
            <w:pPr>
              <w:rPr>
                <w:rFonts w:ascii="Arial" w:hAnsi="Arial" w:cs="Arial"/>
              </w:rPr>
            </w:pPr>
            <w:r w:rsidRPr="00930D6C">
              <w:rPr>
                <w:rFonts w:ascii="Arial" w:hAnsi="Arial" w:cs="Arial"/>
              </w:rPr>
              <w:t>1890 - 1915</w:t>
            </w:r>
          </w:p>
          <w:p w14:paraId="0C523BCE" w14:textId="77777777" w:rsidR="00184451" w:rsidRPr="00930D6C" w:rsidRDefault="00184451" w:rsidP="00A73A3E">
            <w:pPr>
              <w:pStyle w:val="Heading2"/>
              <w:rPr>
                <w:rFonts w:ascii="Arial" w:hAnsi="Arial" w:cs="Arial"/>
                <w:lang w:val="en-US"/>
              </w:rPr>
            </w:pPr>
          </w:p>
        </w:tc>
        <w:tc>
          <w:tcPr>
            <w:tcW w:w="680" w:type="dxa"/>
          </w:tcPr>
          <w:p w14:paraId="49CD1278" w14:textId="77777777" w:rsidR="00184451" w:rsidRPr="00930D6C" w:rsidRDefault="00184451" w:rsidP="00470DD9">
            <w:pPr>
              <w:rPr>
                <w:rFonts w:ascii="Arial" w:hAnsi="Arial" w:cs="Arial"/>
              </w:rPr>
            </w:pPr>
          </w:p>
        </w:tc>
        <w:tc>
          <w:tcPr>
            <w:tcW w:w="6804" w:type="dxa"/>
          </w:tcPr>
          <w:p w14:paraId="5B4A6E1E" w14:textId="77777777" w:rsidR="00184451" w:rsidRPr="00930D6C" w:rsidRDefault="00184451" w:rsidP="00184451">
            <w:pPr>
              <w:rPr>
                <w:rFonts w:ascii="Arial" w:hAnsi="Arial" w:cs="Arial"/>
              </w:rPr>
            </w:pPr>
            <w:r w:rsidRPr="00930D6C">
              <w:rPr>
                <w:rFonts w:ascii="Arial" w:hAnsi="Arial" w:cs="Arial"/>
              </w:rPr>
              <w:t xml:space="preserve">Born in Brazil, </w:t>
            </w:r>
            <w:proofErr w:type="spellStart"/>
            <w:r w:rsidRPr="00930D6C">
              <w:rPr>
                <w:rFonts w:ascii="Arial" w:hAnsi="Arial" w:cs="Arial"/>
              </w:rPr>
              <w:t>Buschman</w:t>
            </w:r>
            <w:proofErr w:type="spellEnd"/>
            <w:r w:rsidRPr="00930D6C">
              <w:rPr>
                <w:rFonts w:ascii="Arial" w:hAnsi="Arial" w:cs="Arial"/>
              </w:rPr>
              <w:t xml:space="preserve"> was one of 11 German spies executed at the Tower between the years 1914 and 1916.</w:t>
            </w:r>
          </w:p>
          <w:p w14:paraId="516F5DA6" w14:textId="77777777" w:rsidR="00184451" w:rsidRPr="00930D6C" w:rsidRDefault="00184451" w:rsidP="00184451">
            <w:pPr>
              <w:rPr>
                <w:rFonts w:ascii="Arial" w:hAnsi="Arial" w:cs="Arial"/>
              </w:rPr>
            </w:pPr>
          </w:p>
          <w:p w14:paraId="38688099" w14:textId="77777777" w:rsidR="00184451" w:rsidRPr="00930D6C" w:rsidRDefault="00184451" w:rsidP="00184451">
            <w:pPr>
              <w:rPr>
                <w:rFonts w:ascii="Arial" w:hAnsi="Arial" w:cs="Arial"/>
              </w:rPr>
            </w:pPr>
            <w:r w:rsidRPr="00930D6C">
              <w:rPr>
                <w:rFonts w:ascii="Arial" w:hAnsi="Arial" w:cs="Arial"/>
              </w:rPr>
              <w:t xml:space="preserve">Fernando </w:t>
            </w:r>
            <w:proofErr w:type="spellStart"/>
            <w:r w:rsidRPr="00930D6C">
              <w:rPr>
                <w:rFonts w:ascii="Arial" w:hAnsi="Arial" w:cs="Arial"/>
              </w:rPr>
              <w:t>Buschman</w:t>
            </w:r>
            <w:proofErr w:type="spellEnd"/>
            <w:r w:rsidRPr="00930D6C">
              <w:rPr>
                <w:rFonts w:ascii="Arial" w:hAnsi="Arial" w:cs="Arial"/>
              </w:rPr>
              <w:t xml:space="preserve"> was a businessman involved with the import and export of food and had connections in Brazil, London and Hamburg. After the outbreak of the First World War his business began to suffer and he travelled to London to make contact with some of the food merchants that he suspected had ceased to trade with him because of his German interests.</w:t>
            </w:r>
          </w:p>
          <w:p w14:paraId="1C1A3883" w14:textId="77777777" w:rsidR="00184451" w:rsidRPr="00930D6C" w:rsidRDefault="00184451" w:rsidP="00184451">
            <w:pPr>
              <w:rPr>
                <w:rFonts w:ascii="Arial" w:hAnsi="Arial" w:cs="Arial"/>
              </w:rPr>
            </w:pPr>
          </w:p>
          <w:p w14:paraId="34F6C5A5" w14:textId="77777777" w:rsidR="00184451" w:rsidRPr="00930D6C" w:rsidRDefault="00184451" w:rsidP="00184451">
            <w:pPr>
              <w:rPr>
                <w:rFonts w:ascii="Arial" w:hAnsi="Arial" w:cs="Arial"/>
              </w:rPr>
            </w:pPr>
            <w:r w:rsidRPr="00930D6C">
              <w:rPr>
                <w:rFonts w:ascii="Arial" w:hAnsi="Arial" w:cs="Arial"/>
              </w:rPr>
              <w:t xml:space="preserve">Money was short and in 1915 </w:t>
            </w:r>
            <w:proofErr w:type="spellStart"/>
            <w:r w:rsidRPr="00930D6C">
              <w:rPr>
                <w:rFonts w:ascii="Arial" w:hAnsi="Arial" w:cs="Arial"/>
              </w:rPr>
              <w:t>Buschman</w:t>
            </w:r>
            <w:proofErr w:type="spellEnd"/>
            <w:r w:rsidRPr="00930D6C">
              <w:rPr>
                <w:rFonts w:ascii="Arial" w:hAnsi="Arial" w:cs="Arial"/>
              </w:rPr>
              <w:t xml:space="preserve"> began sending telegrams to a contact in Hamburg named Flores Dierks requesting money. Dierks was known by the British security forces as a major organising officer for spies sent to the UK. The last telegram that </w:t>
            </w:r>
            <w:proofErr w:type="spellStart"/>
            <w:r w:rsidRPr="00930D6C">
              <w:rPr>
                <w:rFonts w:ascii="Arial" w:hAnsi="Arial" w:cs="Arial"/>
              </w:rPr>
              <w:t>Buschman</w:t>
            </w:r>
            <w:proofErr w:type="spellEnd"/>
            <w:r w:rsidRPr="00930D6C">
              <w:rPr>
                <w:rFonts w:ascii="Arial" w:hAnsi="Arial" w:cs="Arial"/>
              </w:rPr>
              <w:t xml:space="preserve"> sent was to the German military and linked Flores to the German intelligence service. When </w:t>
            </w:r>
            <w:proofErr w:type="spellStart"/>
            <w:r w:rsidRPr="00930D6C">
              <w:rPr>
                <w:rFonts w:ascii="Arial" w:hAnsi="Arial" w:cs="Arial"/>
              </w:rPr>
              <w:t>Buschman</w:t>
            </w:r>
            <w:proofErr w:type="spellEnd"/>
            <w:r w:rsidRPr="00930D6C">
              <w:rPr>
                <w:rFonts w:ascii="Arial" w:hAnsi="Arial" w:cs="Arial"/>
              </w:rPr>
              <w:t xml:space="preserve"> was arrested officers searched his rooms and found a notebook entitled ‘Impressions of London’ filled with comments on the similarities between Paris and London.</w:t>
            </w:r>
          </w:p>
          <w:p w14:paraId="7A090C6D" w14:textId="77777777" w:rsidR="00184451" w:rsidRPr="00930D6C" w:rsidRDefault="00184451" w:rsidP="00184451">
            <w:pPr>
              <w:rPr>
                <w:rFonts w:ascii="Arial" w:hAnsi="Arial" w:cs="Arial"/>
              </w:rPr>
            </w:pPr>
          </w:p>
          <w:p w14:paraId="482EA85C" w14:textId="77777777" w:rsidR="00184451" w:rsidRPr="00930D6C" w:rsidRDefault="00184451" w:rsidP="00184451">
            <w:pPr>
              <w:rPr>
                <w:rFonts w:ascii="Arial" w:hAnsi="Arial" w:cs="Arial"/>
              </w:rPr>
            </w:pPr>
            <w:proofErr w:type="spellStart"/>
            <w:r w:rsidRPr="00930D6C">
              <w:rPr>
                <w:rFonts w:ascii="Arial" w:hAnsi="Arial" w:cs="Arial"/>
              </w:rPr>
              <w:t>Buschman</w:t>
            </w:r>
            <w:proofErr w:type="spellEnd"/>
            <w:r w:rsidRPr="00930D6C">
              <w:rPr>
                <w:rFonts w:ascii="Arial" w:hAnsi="Arial" w:cs="Arial"/>
              </w:rPr>
              <w:t xml:space="preserve"> was court marshalled and, although he claimed that he knew nothing of military matters, he couldn’t explain his communications with the German military. He was found guilty and sent to the Tower to await his execution.</w:t>
            </w:r>
          </w:p>
          <w:p w14:paraId="40FDA784" w14:textId="77777777" w:rsidR="00184451" w:rsidRPr="00930D6C" w:rsidRDefault="00184451" w:rsidP="00184451">
            <w:pPr>
              <w:rPr>
                <w:rFonts w:ascii="Arial" w:hAnsi="Arial" w:cs="Arial"/>
              </w:rPr>
            </w:pPr>
          </w:p>
          <w:p w14:paraId="5E10417A" w14:textId="77777777" w:rsidR="00184451" w:rsidRPr="00930D6C" w:rsidRDefault="00184451" w:rsidP="00184451">
            <w:pPr>
              <w:rPr>
                <w:rFonts w:ascii="Arial" w:hAnsi="Arial" w:cs="Arial"/>
              </w:rPr>
            </w:pPr>
            <w:r w:rsidRPr="00930D6C">
              <w:rPr>
                <w:rFonts w:ascii="Arial" w:hAnsi="Arial" w:cs="Arial"/>
              </w:rPr>
              <w:t xml:space="preserve">On the night before his death </w:t>
            </w:r>
            <w:proofErr w:type="spellStart"/>
            <w:r w:rsidRPr="00930D6C">
              <w:rPr>
                <w:rFonts w:ascii="Arial" w:hAnsi="Arial" w:cs="Arial"/>
              </w:rPr>
              <w:t>Buschman</w:t>
            </w:r>
            <w:proofErr w:type="spellEnd"/>
            <w:r w:rsidRPr="00930D6C">
              <w:rPr>
                <w:rFonts w:ascii="Arial" w:hAnsi="Arial" w:cs="Arial"/>
              </w:rPr>
              <w:t xml:space="preserve"> played his violin until the early hours before finally kissing the instrument and saying ‘Goodbye, I shall not want you anymore’.</w:t>
            </w:r>
          </w:p>
          <w:p w14:paraId="30ACCCF3" w14:textId="77777777" w:rsidR="00184451" w:rsidRPr="00930D6C" w:rsidRDefault="00184451" w:rsidP="00184451">
            <w:pPr>
              <w:rPr>
                <w:rFonts w:ascii="Arial" w:hAnsi="Arial" w:cs="Arial"/>
              </w:rPr>
            </w:pPr>
          </w:p>
          <w:p w14:paraId="703F41C5" w14:textId="77777777" w:rsidR="00184451" w:rsidRPr="00930D6C" w:rsidRDefault="00184451" w:rsidP="00184451">
            <w:pPr>
              <w:rPr>
                <w:rFonts w:ascii="Arial" w:hAnsi="Arial" w:cs="Arial"/>
              </w:rPr>
            </w:pPr>
            <w:r w:rsidRPr="00930D6C">
              <w:rPr>
                <w:rFonts w:ascii="Arial" w:hAnsi="Arial" w:cs="Arial"/>
              </w:rPr>
              <w:t>He was executed by a firing squad at the Tower on 19 September 1915.</w:t>
            </w:r>
          </w:p>
        </w:tc>
      </w:tr>
      <w:tr w:rsidR="00184451" w:rsidRPr="00930D6C" w14:paraId="4D85F559" w14:textId="77777777" w:rsidTr="00521241">
        <w:trPr>
          <w:cantSplit/>
        </w:trPr>
        <w:tc>
          <w:tcPr>
            <w:tcW w:w="2155" w:type="dxa"/>
          </w:tcPr>
          <w:p w14:paraId="1889A4CA" w14:textId="77777777" w:rsidR="00184451" w:rsidRPr="00930D6C" w:rsidRDefault="00184451" w:rsidP="00184451">
            <w:pPr>
              <w:rPr>
                <w:rFonts w:ascii="Arial" w:hAnsi="Arial" w:cs="Arial"/>
              </w:rPr>
            </w:pPr>
            <w:r w:rsidRPr="00930D6C">
              <w:rPr>
                <w:rFonts w:ascii="Arial" w:hAnsi="Arial" w:cs="Arial"/>
                <w:noProof/>
              </w:rPr>
              <w:drawing>
                <wp:inline distT="0" distB="0" distL="0" distR="0" wp14:anchorId="47B0FBDB" wp14:editId="6BBAE8DB">
                  <wp:extent cx="1257480" cy="176833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6-09-02 at 01.04.45.png"/>
                          <pic:cNvPicPr/>
                        </pic:nvPicPr>
                        <pic:blipFill>
                          <a:blip r:embed="rId9">
                            <a:extLst>
                              <a:ext uri="{28A0092B-C50C-407E-A947-70E740481C1C}">
                                <a14:useLocalDpi xmlns:a14="http://schemas.microsoft.com/office/drawing/2010/main" val="0"/>
                              </a:ext>
                            </a:extLst>
                          </a:blip>
                          <a:stretch>
                            <a:fillRect/>
                          </a:stretch>
                        </pic:blipFill>
                        <pic:spPr>
                          <a:xfrm>
                            <a:off x="0" y="0"/>
                            <a:ext cx="1257480" cy="1768331"/>
                          </a:xfrm>
                          <a:prstGeom prst="rect">
                            <a:avLst/>
                          </a:prstGeom>
                        </pic:spPr>
                      </pic:pic>
                    </a:graphicData>
                  </a:graphic>
                </wp:inline>
              </w:drawing>
            </w:r>
          </w:p>
          <w:p w14:paraId="738389EF" w14:textId="77777777" w:rsidR="00184451" w:rsidRPr="00930D6C" w:rsidRDefault="00184451" w:rsidP="00184451">
            <w:pPr>
              <w:pStyle w:val="Heading2"/>
              <w:rPr>
                <w:rFonts w:ascii="Arial" w:hAnsi="Arial" w:cs="Arial"/>
              </w:rPr>
            </w:pPr>
          </w:p>
          <w:p w14:paraId="184F8AA4" w14:textId="77777777" w:rsidR="00184451" w:rsidRPr="00930D6C" w:rsidRDefault="00184451" w:rsidP="00184451">
            <w:pPr>
              <w:pStyle w:val="Heading2"/>
              <w:rPr>
                <w:rFonts w:ascii="Arial" w:hAnsi="Arial" w:cs="Arial"/>
              </w:rPr>
            </w:pPr>
            <w:r w:rsidRPr="00930D6C">
              <w:rPr>
                <w:rFonts w:ascii="Arial" w:hAnsi="Arial" w:cs="Arial"/>
              </w:rPr>
              <w:t xml:space="preserve">Josef </w:t>
            </w:r>
            <w:proofErr w:type="spellStart"/>
            <w:r w:rsidRPr="00930D6C">
              <w:rPr>
                <w:rFonts w:ascii="Arial" w:hAnsi="Arial" w:cs="Arial"/>
              </w:rPr>
              <w:t>Jakobs</w:t>
            </w:r>
            <w:proofErr w:type="spellEnd"/>
          </w:p>
          <w:p w14:paraId="3E866FF3" w14:textId="77777777" w:rsidR="00184451" w:rsidRPr="00930D6C" w:rsidRDefault="00184451" w:rsidP="00184451">
            <w:pPr>
              <w:rPr>
                <w:rFonts w:ascii="Arial" w:hAnsi="Arial" w:cs="Arial"/>
              </w:rPr>
            </w:pPr>
            <w:r w:rsidRPr="00930D6C">
              <w:rPr>
                <w:rFonts w:ascii="Arial" w:hAnsi="Arial" w:cs="Arial"/>
              </w:rPr>
              <w:t>1898-1941</w:t>
            </w:r>
          </w:p>
          <w:p w14:paraId="468183DC" w14:textId="77777777" w:rsidR="00184451" w:rsidRPr="00930D6C" w:rsidRDefault="00184451" w:rsidP="00184451">
            <w:pPr>
              <w:rPr>
                <w:rFonts w:ascii="Arial" w:hAnsi="Arial" w:cs="Arial"/>
                <w:noProof/>
              </w:rPr>
            </w:pPr>
          </w:p>
        </w:tc>
        <w:tc>
          <w:tcPr>
            <w:tcW w:w="680" w:type="dxa"/>
          </w:tcPr>
          <w:p w14:paraId="71AC6CCE" w14:textId="77777777" w:rsidR="00184451" w:rsidRPr="00930D6C" w:rsidRDefault="00184451" w:rsidP="00470DD9">
            <w:pPr>
              <w:rPr>
                <w:rFonts w:ascii="Arial" w:hAnsi="Arial" w:cs="Arial"/>
              </w:rPr>
            </w:pPr>
            <w:r w:rsidRPr="00930D6C">
              <w:rPr>
                <w:rFonts w:ascii="Arial" w:hAnsi="Arial" w:cs="Arial"/>
              </w:rPr>
              <w:t xml:space="preserve"> </w:t>
            </w:r>
          </w:p>
        </w:tc>
        <w:tc>
          <w:tcPr>
            <w:tcW w:w="6804" w:type="dxa"/>
          </w:tcPr>
          <w:p w14:paraId="7ED70B86" w14:textId="77777777" w:rsidR="00184451" w:rsidRPr="00930D6C" w:rsidRDefault="00184451" w:rsidP="00184451">
            <w:pPr>
              <w:rPr>
                <w:rFonts w:ascii="Arial" w:hAnsi="Arial" w:cs="Arial"/>
              </w:rPr>
            </w:pPr>
            <w:r w:rsidRPr="00930D6C">
              <w:rPr>
                <w:rFonts w:ascii="Arial" w:hAnsi="Arial" w:cs="Arial"/>
              </w:rPr>
              <w:t>By the 20th century the Tower served primarily as a museum. One role that it did retain was that of an enduring symbol of the monarchy and British Empire – standing defiant in the face of Nazi onslaught.</w:t>
            </w:r>
          </w:p>
          <w:p w14:paraId="1AE21B14" w14:textId="77777777" w:rsidR="00184451" w:rsidRPr="00930D6C" w:rsidRDefault="00184451" w:rsidP="00184451">
            <w:pPr>
              <w:rPr>
                <w:rFonts w:ascii="Arial" w:hAnsi="Arial" w:cs="Arial"/>
              </w:rPr>
            </w:pPr>
          </w:p>
          <w:p w14:paraId="6F358A6E" w14:textId="77777777" w:rsidR="00184451" w:rsidRPr="00930D6C" w:rsidRDefault="00184451" w:rsidP="00184451">
            <w:pPr>
              <w:rPr>
                <w:rFonts w:ascii="Arial" w:hAnsi="Arial" w:cs="Arial"/>
              </w:rPr>
            </w:pPr>
            <w:r w:rsidRPr="00930D6C">
              <w:rPr>
                <w:rFonts w:ascii="Arial" w:hAnsi="Arial" w:cs="Arial"/>
              </w:rPr>
              <w:t xml:space="preserve">It was for this reason, in August 1941, that Josef </w:t>
            </w:r>
            <w:proofErr w:type="spellStart"/>
            <w:r w:rsidRPr="00930D6C">
              <w:rPr>
                <w:rFonts w:ascii="Arial" w:hAnsi="Arial" w:cs="Arial"/>
              </w:rPr>
              <w:t>Jakobs</w:t>
            </w:r>
            <w:proofErr w:type="spellEnd"/>
            <w:r w:rsidRPr="00930D6C">
              <w:rPr>
                <w:rFonts w:ascii="Arial" w:hAnsi="Arial" w:cs="Arial"/>
              </w:rPr>
              <w:t xml:space="preserve"> became the last person to be executed at the Tower.</w:t>
            </w:r>
          </w:p>
          <w:p w14:paraId="740C98B1" w14:textId="77777777" w:rsidR="00184451" w:rsidRPr="00930D6C" w:rsidRDefault="00184451" w:rsidP="00184451">
            <w:pPr>
              <w:rPr>
                <w:rFonts w:ascii="Arial" w:hAnsi="Arial" w:cs="Arial"/>
              </w:rPr>
            </w:pPr>
          </w:p>
          <w:p w14:paraId="224AAC86" w14:textId="77777777" w:rsidR="00184451" w:rsidRPr="00930D6C" w:rsidRDefault="00184451" w:rsidP="00184451">
            <w:pPr>
              <w:rPr>
                <w:rFonts w:ascii="Arial" w:hAnsi="Arial" w:cs="Arial"/>
              </w:rPr>
            </w:pPr>
            <w:r w:rsidRPr="00930D6C">
              <w:rPr>
                <w:rFonts w:ascii="Arial" w:hAnsi="Arial" w:cs="Arial"/>
              </w:rPr>
              <w:t xml:space="preserve">Six months earlier </w:t>
            </w:r>
            <w:proofErr w:type="spellStart"/>
            <w:r w:rsidRPr="00930D6C">
              <w:rPr>
                <w:rFonts w:ascii="Arial" w:hAnsi="Arial" w:cs="Arial"/>
              </w:rPr>
              <w:t>Jakobs</w:t>
            </w:r>
            <w:proofErr w:type="spellEnd"/>
            <w:r w:rsidRPr="00930D6C">
              <w:rPr>
                <w:rFonts w:ascii="Arial" w:hAnsi="Arial" w:cs="Arial"/>
              </w:rPr>
              <w:t xml:space="preserve"> had been discovered on farmland lying beneath a camouflage parachute. He protested his innocence but was soon discovered to be in possession of a number of incriminating items, including a wireless transmitter, false papers and maps of nearby RAF bases.</w:t>
            </w:r>
          </w:p>
          <w:p w14:paraId="25C94BA6" w14:textId="77777777" w:rsidR="00184451" w:rsidRPr="00930D6C" w:rsidRDefault="00184451" w:rsidP="00184451">
            <w:pPr>
              <w:rPr>
                <w:rFonts w:ascii="Arial" w:hAnsi="Arial" w:cs="Arial"/>
              </w:rPr>
            </w:pPr>
          </w:p>
          <w:p w14:paraId="3667F745" w14:textId="77777777" w:rsidR="00184451" w:rsidRPr="00930D6C" w:rsidRDefault="00184451" w:rsidP="00184451">
            <w:pPr>
              <w:rPr>
                <w:rFonts w:ascii="Arial" w:hAnsi="Arial" w:cs="Arial"/>
              </w:rPr>
            </w:pPr>
            <w:r w:rsidRPr="00930D6C">
              <w:rPr>
                <w:rFonts w:ascii="Arial" w:hAnsi="Arial" w:cs="Arial"/>
              </w:rPr>
              <w:t xml:space="preserve">At a court martial </w:t>
            </w:r>
            <w:proofErr w:type="spellStart"/>
            <w:r w:rsidRPr="00930D6C">
              <w:rPr>
                <w:rFonts w:ascii="Arial" w:hAnsi="Arial" w:cs="Arial"/>
              </w:rPr>
              <w:t>Jakobs</w:t>
            </w:r>
            <w:proofErr w:type="spellEnd"/>
            <w:r w:rsidRPr="00930D6C">
              <w:rPr>
                <w:rFonts w:ascii="Arial" w:hAnsi="Arial" w:cs="Arial"/>
              </w:rPr>
              <w:t xml:space="preserve"> was found guilty of espionage and lodged overnight in the east turret room of the Waterloo Block before being executed by a firing squad. The chair used for his execution can be found in the Royal Armouries’ collection.</w:t>
            </w:r>
          </w:p>
        </w:tc>
      </w:tr>
    </w:tbl>
    <w:p w14:paraId="272224A9" w14:textId="77777777" w:rsidR="00A73A3E" w:rsidRPr="00930D6C" w:rsidRDefault="00A73A3E" w:rsidP="00470DD9">
      <w:pPr>
        <w:rPr>
          <w:rFonts w:ascii="Arial" w:hAnsi="Arial" w:cs="Arial"/>
        </w:rPr>
      </w:pPr>
    </w:p>
    <w:p w14:paraId="63E52C40" w14:textId="77777777" w:rsidR="00A73A3E" w:rsidRPr="00930D6C" w:rsidRDefault="00A73A3E" w:rsidP="00C464CA">
      <w:pPr>
        <w:spacing w:line="240" w:lineRule="auto"/>
        <w:rPr>
          <w:rFonts w:ascii="Arial" w:hAnsi="Arial" w:cs="Arial"/>
        </w:rPr>
      </w:pPr>
    </w:p>
    <w:p w14:paraId="69DF90AD" w14:textId="77777777" w:rsidR="00A6589C" w:rsidRPr="00930D6C" w:rsidRDefault="00A6589C" w:rsidP="00A6589C">
      <w:pPr>
        <w:spacing w:line="240" w:lineRule="auto"/>
        <w:rPr>
          <w:rFonts w:ascii="Arial" w:hAnsi="Arial" w:cs="Arial"/>
        </w:rPr>
      </w:pPr>
    </w:p>
    <w:sectPr w:rsidR="00A6589C" w:rsidRPr="00930D6C" w:rsidSect="008C388D">
      <w:footerReference w:type="default" r:id="rId10"/>
      <w:headerReference w:type="first" r:id="rId11"/>
      <w:footerReference w:type="first" r:id="rId12"/>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0E5A8" w14:textId="77777777" w:rsidR="008B042E" w:rsidRDefault="008B042E" w:rsidP="006054BA">
      <w:pPr>
        <w:spacing w:line="240" w:lineRule="auto"/>
      </w:pPr>
      <w:r>
        <w:separator/>
      </w:r>
    </w:p>
  </w:endnote>
  <w:endnote w:type="continuationSeparator" w:id="0">
    <w:p w14:paraId="6AFD5498" w14:textId="77777777" w:rsidR="008B042E" w:rsidRDefault="008B042E"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Book">
    <w:altName w:val="Calibri"/>
    <w:charset w:val="00"/>
    <w:family w:val="auto"/>
    <w:pitch w:val="variable"/>
    <w:sig w:usb0="8000002F" w:usb1="00000048" w:usb2="00000000" w:usb3="00000000" w:csb0="00000001" w:csb1="00000000"/>
  </w:font>
  <w:font w:name="Gotham-Medium">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arao OT">
    <w:panose1 w:val="00000000000000000000"/>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6038" w14:textId="77777777" w:rsidR="00D70E76" w:rsidRDefault="00D70E76" w:rsidP="00D70E76">
    <w:pPr>
      <w:pStyle w:val="Footer"/>
      <w:spacing w:line="320" w:lineRule="atLeast"/>
      <w:rPr>
        <w:sz w:val="28"/>
        <w:szCs w:val="28"/>
      </w:rPr>
    </w:pPr>
  </w:p>
  <w:p w14:paraId="6C5D1DBB" w14:textId="77777777" w:rsidR="00D70E76" w:rsidRDefault="00D70E76" w:rsidP="00D70E76">
    <w:pPr>
      <w:pStyle w:val="Footer"/>
      <w:spacing w:line="320" w:lineRule="atLeast"/>
      <w:rPr>
        <w:sz w:val="28"/>
        <w:szCs w:val="28"/>
      </w:rPr>
    </w:pPr>
  </w:p>
  <w:p w14:paraId="4B4A8386" w14:textId="77777777" w:rsidR="00853C93" w:rsidRPr="00930D6C" w:rsidRDefault="00184451" w:rsidP="00853C93">
    <w:pPr>
      <w:pStyle w:val="FooterTitle"/>
      <w:rPr>
        <w:rFonts w:ascii="Arial" w:hAnsi="Arial" w:cs="Arial"/>
      </w:rPr>
    </w:pPr>
    <w:r w:rsidRPr="00930D6C">
      <w:rPr>
        <w:rFonts w:ascii="Arial" w:hAnsi="Arial" w:cs="Arial"/>
      </w:rPr>
      <w:t>Espionage and the First World War</w:t>
    </w:r>
  </w:p>
  <w:p w14:paraId="04A47770" w14:textId="77777777" w:rsidR="004619F4" w:rsidRPr="00930D6C" w:rsidRDefault="00184451" w:rsidP="00853C93">
    <w:pPr>
      <w:pStyle w:val="Footer"/>
      <w:rPr>
        <w:rFonts w:ascii="Arial" w:hAnsi="Arial" w:cs="Arial"/>
      </w:rPr>
    </w:pPr>
    <w:r w:rsidRPr="00930D6C">
      <w:rPr>
        <w:rFonts w:ascii="Arial" w:hAnsi="Arial" w:cs="Arial"/>
      </w:rPr>
      <w:t>Key Characters</w:t>
    </w:r>
    <w:r w:rsidR="004619F4">
      <w:tab/>
    </w:r>
    <w:r w:rsidR="004619F4">
      <w:tab/>
    </w:r>
    <w:r w:rsidR="004619F4" w:rsidRPr="00930D6C">
      <w:rPr>
        <w:rFonts w:ascii="Arial" w:hAnsi="Arial" w:cs="Arial"/>
      </w:rPr>
      <w:fldChar w:fldCharType="begin"/>
    </w:r>
    <w:r w:rsidR="004619F4" w:rsidRPr="00930D6C">
      <w:rPr>
        <w:rFonts w:ascii="Arial" w:hAnsi="Arial" w:cs="Arial"/>
      </w:rPr>
      <w:instrText xml:space="preserve"> PAGE  \* MERGEFORMAT </w:instrText>
    </w:r>
    <w:r w:rsidR="004619F4" w:rsidRPr="00930D6C">
      <w:rPr>
        <w:rFonts w:ascii="Arial" w:hAnsi="Arial" w:cs="Arial"/>
      </w:rPr>
      <w:fldChar w:fldCharType="separate"/>
    </w:r>
    <w:r w:rsidR="00930D6C">
      <w:rPr>
        <w:rFonts w:ascii="Arial" w:hAnsi="Arial" w:cs="Arial"/>
        <w:noProof/>
      </w:rPr>
      <w:t>2</w:t>
    </w:r>
    <w:r w:rsidR="004619F4" w:rsidRPr="00930D6C">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5C79" w14:textId="77777777" w:rsidR="00A73A3E" w:rsidRDefault="00A73A3E">
    <w:pPr>
      <w:pStyle w:val="Footer"/>
    </w:pPr>
  </w:p>
  <w:p w14:paraId="779E895C" w14:textId="77777777" w:rsidR="00A73A3E" w:rsidRDefault="00A73A3E">
    <w:pPr>
      <w:pStyle w:val="Footer"/>
    </w:pPr>
    <w:r>
      <w:rPr>
        <w:noProof/>
        <w:lang w:eastAsia="en-GB"/>
      </w:rPr>
      <w:drawing>
        <wp:anchor distT="0" distB="0" distL="114300" distR="114300" simplePos="0" relativeHeight="251659264" behindDoc="1" locked="0" layoutInCell="1" allowOverlap="1" wp14:anchorId="1456F68A" wp14:editId="673CC273">
          <wp:simplePos x="0" y="0"/>
          <wp:positionH relativeFrom="page">
            <wp:posOffset>4428490</wp:posOffset>
          </wp:positionH>
          <wp:positionV relativeFrom="page">
            <wp:posOffset>9757410</wp:posOffset>
          </wp:positionV>
          <wp:extent cx="2700720" cy="596520"/>
          <wp:effectExtent l="0" t="0" r="444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P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700720" cy="596520"/>
                  </a:xfrm>
                  <a:prstGeom prst="rect">
                    <a:avLst/>
                  </a:prstGeom>
                </pic:spPr>
              </pic:pic>
            </a:graphicData>
          </a:graphic>
          <wp14:sizeRelH relativeFrom="margin">
            <wp14:pctWidth>0</wp14:pctWidth>
          </wp14:sizeRelH>
          <wp14:sizeRelV relativeFrom="margin">
            <wp14:pctHeight>0</wp14:pctHeight>
          </wp14:sizeRelV>
        </wp:anchor>
      </w:drawing>
    </w:r>
  </w:p>
  <w:p w14:paraId="180894EC" w14:textId="77777777" w:rsidR="00A73A3E" w:rsidRDefault="00A73A3E">
    <w:pPr>
      <w:pStyle w:val="Footer"/>
    </w:pPr>
  </w:p>
  <w:p w14:paraId="1C45D703" w14:textId="77777777" w:rsidR="00A73A3E" w:rsidRDefault="00A73A3E">
    <w:pPr>
      <w:pStyle w:val="Footer"/>
    </w:pPr>
  </w:p>
  <w:p w14:paraId="3E564730" w14:textId="77777777" w:rsidR="00A73A3E" w:rsidRDefault="00A73A3E">
    <w:pPr>
      <w:pStyle w:val="Footer"/>
    </w:pPr>
  </w:p>
  <w:p w14:paraId="0EF5BFA7" w14:textId="77777777" w:rsidR="00A73A3E" w:rsidRDefault="00A73A3E">
    <w:pPr>
      <w:pStyle w:val="Footer"/>
    </w:pPr>
  </w:p>
  <w:p w14:paraId="04C61A86" w14:textId="77777777" w:rsidR="00A73A3E" w:rsidRDefault="00A73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8F8B" w14:textId="77777777" w:rsidR="008B042E" w:rsidRDefault="008B042E" w:rsidP="006054BA">
      <w:pPr>
        <w:spacing w:line="240" w:lineRule="auto"/>
      </w:pPr>
      <w:r>
        <w:separator/>
      </w:r>
    </w:p>
  </w:footnote>
  <w:footnote w:type="continuationSeparator" w:id="0">
    <w:p w14:paraId="5EDBB895" w14:textId="77777777" w:rsidR="008B042E" w:rsidRDefault="008B042E"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7191"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14:paraId="56061AB9" w14:textId="77777777" w:rsidTr="00011E6A">
      <w:trPr>
        <w:trHeight w:hRule="exact" w:val="1701"/>
      </w:trPr>
      <w:tc>
        <w:tcPr>
          <w:tcW w:w="1384" w:type="dxa"/>
        </w:tcPr>
        <w:p w14:paraId="2D19CFDB" w14:textId="77777777" w:rsidR="00F5573E" w:rsidRDefault="00F5573E" w:rsidP="00011E6A">
          <w:pPr>
            <w:pStyle w:val="Header"/>
          </w:pPr>
        </w:p>
      </w:tc>
      <w:tc>
        <w:tcPr>
          <w:tcW w:w="1384" w:type="dxa"/>
        </w:tcPr>
        <w:p w14:paraId="5247D914" w14:textId="77777777" w:rsidR="00F5573E" w:rsidRDefault="00F5573E" w:rsidP="00011E6A">
          <w:pPr>
            <w:pStyle w:val="Header"/>
          </w:pPr>
        </w:p>
      </w:tc>
      <w:tc>
        <w:tcPr>
          <w:tcW w:w="1384" w:type="dxa"/>
        </w:tcPr>
        <w:p w14:paraId="295FA9E9" w14:textId="77777777" w:rsidR="00F5573E" w:rsidRDefault="00A73A3E" w:rsidP="00011E6A">
          <w:pPr>
            <w:pStyle w:val="Header"/>
          </w:pPr>
          <w:r>
            <w:rPr>
              <w:noProof/>
              <w:lang w:eastAsia="en-GB"/>
            </w:rPr>
            <w:drawing>
              <wp:inline distT="0" distB="0" distL="0" distR="0" wp14:anchorId="02E0BE3B" wp14:editId="02EE8AFE">
                <wp:extent cx="805948" cy="10401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S1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14:paraId="433C0532" w14:textId="77777777" w:rsidR="006054BA" w:rsidRDefault="006054BA">
    <w:pPr>
      <w:pStyle w:val="Header"/>
    </w:pPr>
  </w:p>
  <w:p w14:paraId="70A02EC5" w14:textId="77777777" w:rsidR="00963532" w:rsidRDefault="00963532">
    <w:pPr>
      <w:pStyle w:val="Header"/>
    </w:pPr>
  </w:p>
  <w:p w14:paraId="4C2F3314" w14:textId="77777777" w:rsidR="00963532" w:rsidRDefault="00963532">
    <w:pPr>
      <w:pStyle w:val="Header"/>
    </w:pPr>
  </w:p>
  <w:p w14:paraId="49C75551" w14:textId="77777777" w:rsidR="00011E6A" w:rsidRDefault="00011E6A">
    <w:pPr>
      <w:pStyle w:val="Header"/>
    </w:pPr>
  </w:p>
  <w:p w14:paraId="7F20D01A" w14:textId="77777777" w:rsidR="00963532" w:rsidRDefault="00963532">
    <w:pPr>
      <w:pStyle w:val="Header"/>
    </w:pPr>
  </w:p>
  <w:p w14:paraId="28DC60D2" w14:textId="77777777" w:rsidR="00963532" w:rsidRDefault="00963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794"/>
    <w:multiLevelType w:val="multilevel"/>
    <w:tmpl w:val="0AD01B20"/>
    <w:numStyleLink w:val="HRPNumbering"/>
  </w:abstractNum>
  <w:abstractNum w:abstractNumId="6" w15:restartNumberingAfterBreak="0">
    <w:nsid w:val="3E0D3098"/>
    <w:multiLevelType w:val="multilevel"/>
    <w:tmpl w:val="F47A7E50"/>
    <w:numStyleLink w:val="BulletList"/>
  </w:abstractNum>
  <w:abstractNum w:abstractNumId="7" w15:restartNumberingAfterBreak="0">
    <w:nsid w:val="43F83B33"/>
    <w:multiLevelType w:val="multilevel"/>
    <w:tmpl w:val="F47A7E50"/>
    <w:numStyleLink w:val="BulletList"/>
  </w:abstractNum>
  <w:abstractNum w:abstractNumId="8"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34676"/>
    <w:multiLevelType w:val="multilevel"/>
    <w:tmpl w:val="0AD01B20"/>
    <w:numStyleLink w:val="HRPNumbering"/>
  </w:abstractNum>
  <w:abstractNum w:abstractNumId="10"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15:restartNumberingAfterBreak="0">
    <w:nsid w:val="68C92DA2"/>
    <w:multiLevelType w:val="multilevel"/>
    <w:tmpl w:val="0AD01B20"/>
    <w:numStyleLink w:val="HRPNumbering"/>
  </w:abstractNum>
  <w:abstractNum w:abstractNumId="12"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yt7A0MDIzN7M0sbRU0lEKTi0uzszPAykwrQUAQ1AxQCwAAAA="/>
  </w:docVars>
  <w:rsids>
    <w:rsidRoot w:val="00A73A3E"/>
    <w:rsid w:val="00007BC4"/>
    <w:rsid w:val="00011E6A"/>
    <w:rsid w:val="00045370"/>
    <w:rsid w:val="000947C2"/>
    <w:rsid w:val="000C4854"/>
    <w:rsid w:val="0012353D"/>
    <w:rsid w:val="00154D22"/>
    <w:rsid w:val="00181808"/>
    <w:rsid w:val="00184451"/>
    <w:rsid w:val="00190632"/>
    <w:rsid w:val="00195F0A"/>
    <w:rsid w:val="001E79D3"/>
    <w:rsid w:val="0022050A"/>
    <w:rsid w:val="00240640"/>
    <w:rsid w:val="002632DC"/>
    <w:rsid w:val="00276F6C"/>
    <w:rsid w:val="002F040B"/>
    <w:rsid w:val="002F1ECE"/>
    <w:rsid w:val="0032672F"/>
    <w:rsid w:val="00345EF3"/>
    <w:rsid w:val="00381319"/>
    <w:rsid w:val="003B0973"/>
    <w:rsid w:val="003B4CB4"/>
    <w:rsid w:val="003F41CF"/>
    <w:rsid w:val="003F7378"/>
    <w:rsid w:val="004619F4"/>
    <w:rsid w:val="00464153"/>
    <w:rsid w:val="00470DD9"/>
    <w:rsid w:val="00481614"/>
    <w:rsid w:val="004B74E1"/>
    <w:rsid w:val="004F5D02"/>
    <w:rsid w:val="00521241"/>
    <w:rsid w:val="00522F00"/>
    <w:rsid w:val="00540047"/>
    <w:rsid w:val="005701E9"/>
    <w:rsid w:val="00604BF4"/>
    <w:rsid w:val="006054BA"/>
    <w:rsid w:val="0061439C"/>
    <w:rsid w:val="00673564"/>
    <w:rsid w:val="006A751D"/>
    <w:rsid w:val="006B54F0"/>
    <w:rsid w:val="00765510"/>
    <w:rsid w:val="0076768C"/>
    <w:rsid w:val="007732D4"/>
    <w:rsid w:val="007770D5"/>
    <w:rsid w:val="007C3E3B"/>
    <w:rsid w:val="007C7856"/>
    <w:rsid w:val="007E36D6"/>
    <w:rsid w:val="007F6A5E"/>
    <w:rsid w:val="008345EC"/>
    <w:rsid w:val="00853C93"/>
    <w:rsid w:val="00864C86"/>
    <w:rsid w:val="008B042E"/>
    <w:rsid w:val="008C388D"/>
    <w:rsid w:val="00904248"/>
    <w:rsid w:val="00930D6C"/>
    <w:rsid w:val="0093499C"/>
    <w:rsid w:val="00947925"/>
    <w:rsid w:val="00963532"/>
    <w:rsid w:val="0096366C"/>
    <w:rsid w:val="00983ED0"/>
    <w:rsid w:val="00986FDA"/>
    <w:rsid w:val="009A6501"/>
    <w:rsid w:val="009B3B2E"/>
    <w:rsid w:val="009B5352"/>
    <w:rsid w:val="009F190F"/>
    <w:rsid w:val="00A30B57"/>
    <w:rsid w:val="00A31929"/>
    <w:rsid w:val="00A5560A"/>
    <w:rsid w:val="00A6589C"/>
    <w:rsid w:val="00A73A3E"/>
    <w:rsid w:val="00A95C9A"/>
    <w:rsid w:val="00B514A2"/>
    <w:rsid w:val="00B552F4"/>
    <w:rsid w:val="00B861FB"/>
    <w:rsid w:val="00B96C04"/>
    <w:rsid w:val="00BA2F05"/>
    <w:rsid w:val="00BB7E75"/>
    <w:rsid w:val="00BD6CB1"/>
    <w:rsid w:val="00BF56FF"/>
    <w:rsid w:val="00C22F79"/>
    <w:rsid w:val="00C42540"/>
    <w:rsid w:val="00C464CA"/>
    <w:rsid w:val="00C60AC4"/>
    <w:rsid w:val="00D04703"/>
    <w:rsid w:val="00D455A3"/>
    <w:rsid w:val="00D66243"/>
    <w:rsid w:val="00D70E76"/>
    <w:rsid w:val="00D82D6A"/>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0A990"/>
  <w15:docId w15:val="{4B60ADF1-EF3D-4EA2-9CBE-99BE44ED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6054BA"/>
    <w:pPr>
      <w:tabs>
        <w:tab w:val="center" w:pos="4820"/>
        <w:tab w:val="right" w:pos="9639"/>
      </w:tabs>
      <w:spacing w:line="240" w:lineRule="auto"/>
    </w:pPr>
  </w:style>
  <w:style w:type="character" w:customStyle="1" w:styleId="FooterChar">
    <w:name w:val="Footer Char"/>
    <w:basedOn w:val="DefaultParagraphFont"/>
    <w:link w:val="Footer"/>
    <w:uiPriority w:val="99"/>
    <w:rsid w:val="006054BA"/>
    <w:rPr>
      <w:rFonts w:ascii="Gotham Book" w:hAnsi="Gotham 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1">
    <w:name w:val="Grid Table 4 - Accent 31"/>
    <w:basedOn w:val="TableNormal"/>
    <w:uiPriority w:val="49"/>
    <w:rsid w:val="00B514A2"/>
    <w:tblPr>
      <w:tblStyleRowBandSize w:val="1"/>
      <w:tblStyleColBandSize w:val="1"/>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1">
    <w:name w:val="Grid Table 4 - Accent 21"/>
    <w:basedOn w:val="TableNormal"/>
    <w:uiPriority w:val="49"/>
    <w:rsid w:val="002632DC"/>
    <w:tblPr>
      <w:tblStyleRowBandSize w:val="1"/>
      <w:tblStyleColBandSize w:val="1"/>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F9058C"/>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1">
    <w:name w:val="Grid Table 4 - Accent 51"/>
    <w:basedOn w:val="TableNormal"/>
    <w:uiPriority w:val="49"/>
    <w:rsid w:val="00A6589C"/>
    <w:tblPr>
      <w:tblStyleRowBandSize w:val="1"/>
      <w:tblStyleColBandSize w:val="1"/>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1">
    <w:name w:val="Grid Table 4 - Accent 41"/>
    <w:basedOn w:val="TableNormal"/>
    <w:uiPriority w:val="49"/>
    <w:rsid w:val="00045370"/>
    <w:tblPr>
      <w:tblStyleRowBandSize w:val="1"/>
      <w:tblStyleColBandSize w:val="1"/>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1">
    <w:name w:val="Grid Table 41"/>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45370"/>
    <w:tblPr>
      <w:tblStyleRowBandSize w:val="1"/>
      <w:tblStyleColBandSize w:val="1"/>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A73A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Portrait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2016_HRP_Portrait_TeacherResourceTemplate</Template>
  <TotalTime>1</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 and the Tower - Key characters</dc:title>
  <dc:creator>Historic Royal Palaces</dc:creator>
  <cp:lastModifiedBy>Allison</cp:lastModifiedBy>
  <cp:revision>2</cp:revision>
  <cp:lastPrinted>2017-07-19T10:47:00Z</cp:lastPrinted>
  <dcterms:created xsi:type="dcterms:W3CDTF">2021-07-22T14:05:00Z</dcterms:created>
  <dcterms:modified xsi:type="dcterms:W3CDTF">2021-07-22T14:05:00Z</dcterms:modified>
</cp:coreProperties>
</file>